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A3A3A"/>
          <w:spacing w:val="0"/>
          <w:sz w:val="32"/>
          <w:szCs w:val="32"/>
        </w:rPr>
      </w:pPr>
      <w:r>
        <w:rPr>
          <w:rStyle w:val="5"/>
          <w:rFonts w:hint="eastAsia" w:ascii="微软雅黑" w:hAnsi="微软雅黑" w:eastAsia="微软雅黑" w:cs="微软雅黑"/>
          <w:i w:val="0"/>
          <w:iCs w:val="0"/>
          <w:caps w:val="0"/>
          <w:color w:val="3A3A3A"/>
          <w:spacing w:val="0"/>
          <w:sz w:val="32"/>
          <w:szCs w:val="32"/>
          <w:bdr w:val="none" w:color="auto" w:sz="0" w:space="0"/>
          <w:shd w:val="clear" w:fill="FFFFFF"/>
        </w:rPr>
        <w:t>中共中央　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A3A3A"/>
          <w:spacing w:val="0"/>
          <w:sz w:val="32"/>
          <w:szCs w:val="32"/>
        </w:rPr>
      </w:pPr>
      <w:r>
        <w:rPr>
          <w:rStyle w:val="5"/>
          <w:rFonts w:hint="eastAsia" w:ascii="微软雅黑" w:hAnsi="微软雅黑" w:eastAsia="微软雅黑" w:cs="微软雅黑"/>
          <w:i w:val="0"/>
          <w:iCs w:val="0"/>
          <w:caps w:val="0"/>
          <w:color w:val="3A3A3A"/>
          <w:spacing w:val="0"/>
          <w:sz w:val="32"/>
          <w:szCs w:val="32"/>
          <w:bdr w:val="none" w:color="auto" w:sz="0" w:space="0"/>
          <w:shd w:val="clear" w:fill="FFFFFF"/>
        </w:rPr>
        <w:t>关于全面深化新时代教师队伍建设改革的意见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A3A3A"/>
          <w:spacing w:val="0"/>
          <w:sz w:val="32"/>
          <w:szCs w:val="32"/>
        </w:rPr>
      </w:pPr>
      <w:r>
        <w:rPr>
          <w:rStyle w:val="5"/>
          <w:rFonts w:hint="eastAsia" w:ascii="微软雅黑" w:hAnsi="微软雅黑" w:eastAsia="微软雅黑" w:cs="微软雅黑"/>
          <w:i w:val="0"/>
          <w:iCs w:val="0"/>
          <w:caps w:val="0"/>
          <w:color w:val="3A3A3A"/>
          <w:spacing w:val="0"/>
          <w:sz w:val="32"/>
          <w:szCs w:val="32"/>
          <w:bdr w:val="none" w:color="auto" w:sz="0" w:space="0"/>
          <w:shd w:val="clear" w:fill="FFFFFF"/>
        </w:rPr>
        <w:t>（2018年1月20日）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百年大计，教育为本；教育大计，教师为本。为深入贯彻落实党的十九大精神，造就党和人民满意的高素质专业化创新型教师队伍，落实立德树人根本任务，培养</w:t>
      </w:r>
      <w:bookmarkStart w:id="0" w:name="_GoBack"/>
      <w:bookmarkEnd w:id="0"/>
      <w:r>
        <w:rPr>
          <w:rFonts w:hint="eastAsia" w:ascii="微软雅黑" w:hAnsi="微软雅黑" w:eastAsia="微软雅黑" w:cs="微软雅黑"/>
          <w:i w:val="0"/>
          <w:iCs w:val="0"/>
          <w:caps w:val="0"/>
          <w:color w:val="3A3A3A"/>
          <w:spacing w:val="0"/>
          <w:sz w:val="32"/>
          <w:szCs w:val="32"/>
          <w:bdr w:val="none" w:color="auto" w:sz="0" w:space="0"/>
          <w:shd w:val="clear" w:fill="FFFFFF"/>
        </w:rPr>
        <w:t>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一、 坚持兴国必先强师，深刻认识教师队伍建设的重要意义和总体要求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1. 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2. 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3. 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——强化保障。坚持教育优先发展战略，把教师工作置于教育事业发展的重点支持战略领域，优先谋划教师工作，优先保障教师工作投入，优先满足教师队伍建设需要。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突出师德。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——深化改革。抓住关键环节，优化顶层设计，推动实践探索，破解发展瓶颈，把管理体制改革与机制创新作为突破口，把提高教师地位待遇作为真招实招，增强教师职业吸引力。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4. 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二、 着力提升思想政治素质，全面加强师德师风建设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5. 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6. 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7. 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3A3A3A"/>
          <w:spacing w:val="0"/>
          <w:sz w:val="32"/>
          <w:szCs w:val="32"/>
        </w:rPr>
      </w:pPr>
      <w:r>
        <w:rPr>
          <w:rFonts w:hint="eastAsia" w:ascii="微软雅黑" w:hAnsi="微软雅黑" w:eastAsia="微软雅黑" w:cs="微软雅黑"/>
          <w:i w:val="0"/>
          <w:iCs w:val="0"/>
          <w:caps w:val="0"/>
          <w:color w:val="3A3A3A"/>
          <w:spacing w:val="0"/>
          <w:sz w:val="32"/>
          <w:szCs w:val="32"/>
          <w:bdr w:val="none" w:color="auto" w:sz="0" w:space="0"/>
          <w:shd w:val="clear" w:fill="FFFFFF"/>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00000000"/>
    <w:rsid w:val="0DEB2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2023-02-26T06:39:25Z</dcterms:created>
  <dc:creator>CYY</dc:creator>
  <cp:lastModifiedBy>向阳花开</cp:lastModifiedBy>
  <dcterms:modified xsi:type="dcterms:W3CDTF">2023-02-26T06:39:38Z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2BDD4BD16E1449A6B66F0E9ED7DC2C50</vt:lpwstr>
  </property>
</Properties>
</file>