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</w:p>
    <w:p>
      <w:pPr>
        <w:spacing w:line="680" w:lineRule="exact"/>
        <w:jc w:val="center"/>
        <w:rPr>
          <w:rFonts w:ascii="方正小标宋_GBK" w:eastAsia="方正小标宋_GBK"/>
          <w:spacing w:val="-20"/>
          <w:sz w:val="44"/>
          <w:szCs w:val="44"/>
        </w:rPr>
      </w:pPr>
      <w:r>
        <w:rPr>
          <w:rFonts w:hint="eastAsia" w:ascii="方正小标宋_GBK" w:eastAsia="方正小标宋_GBK"/>
          <w:spacing w:val="-20"/>
          <w:sz w:val="44"/>
          <w:szCs w:val="44"/>
        </w:rPr>
        <w:t>重庆文化艺术职业学院差旅费暂行管理办法</w:t>
      </w:r>
    </w:p>
    <w:p>
      <w:pPr>
        <w:spacing w:line="6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kern w:val="0"/>
          <w:sz w:val="44"/>
          <w:szCs w:val="44"/>
        </w:rPr>
        <w:t>(修订)</w:t>
      </w:r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spacing w:line="360" w:lineRule="auto"/>
        <w:ind w:firstLine="640" w:firstLineChars="200"/>
        <w:jc w:val="center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第一章 总则</w:t>
      </w:r>
      <w:bookmarkStart w:id="0" w:name="_GoBack"/>
      <w:bookmarkEnd w:id="0"/>
    </w:p>
    <w:p>
      <w:pPr>
        <w:spacing w:line="594" w:lineRule="exact"/>
        <w:ind w:firstLine="640" w:firstLineChars="200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第一条</w:t>
      </w:r>
      <w:r>
        <w:rPr>
          <w:rFonts w:hint="eastAsia" w:ascii="方正仿宋_GBK" w:hAnsi="仿宋" w:eastAsia="方正仿宋_GBK"/>
          <w:sz w:val="32"/>
          <w:szCs w:val="32"/>
        </w:rPr>
        <w:t xml:space="preserve"> 为加强出差人员国内差旅费报销管理，规范公务出差行为，参照重庆市财政局关于印发《重庆市市直机关差旅费管理办法》的通知（渝财行〔2014〕39号）要求，结合我院实际情况制定本规定。</w:t>
      </w:r>
    </w:p>
    <w:p>
      <w:pPr>
        <w:spacing w:line="594" w:lineRule="exact"/>
        <w:ind w:firstLine="640" w:firstLineChars="200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第二条</w:t>
      </w:r>
      <w:r>
        <w:rPr>
          <w:rFonts w:hint="eastAsia" w:ascii="方正仿宋_GBK" w:hAnsi="仿宋" w:eastAsia="方正仿宋_GBK"/>
          <w:sz w:val="32"/>
          <w:szCs w:val="32"/>
        </w:rPr>
        <w:t xml:space="preserve"> 差旅费是指出差人员公务出差所发生的城市（含市辖区县）间往返交通费、住宿费、伙食补助费和出差地交通费。其中，城市间往返交通费和住宿费在规定标准内分级凭据报销，伙食补助费和出差地交通费实行定额包干。 </w:t>
      </w:r>
    </w:p>
    <w:p>
      <w:pPr>
        <w:spacing w:line="594" w:lineRule="exact"/>
        <w:ind w:firstLine="640" w:firstLineChars="200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 xml:space="preserve">第三条 </w:t>
      </w:r>
      <w:r>
        <w:rPr>
          <w:rFonts w:hint="eastAsia" w:ascii="方正仿宋_GBK" w:hAnsi="仿宋" w:eastAsia="方正仿宋_GBK"/>
          <w:sz w:val="32"/>
          <w:szCs w:val="32"/>
        </w:rPr>
        <w:t>出差应当按规定报经院领导批准，从严控制出差人数和天数；严格差旅费预算管理，控制差旅费支出规模；严禁无实质内容、无明确公务目的的差旅活动，严禁以任何名义和方式变相旅游，严禁异地部门间无实质内容的学习交流和考察调研。</w:t>
      </w:r>
    </w:p>
    <w:p>
      <w:pPr>
        <w:spacing w:line="360" w:lineRule="auto"/>
        <w:ind w:firstLine="640" w:firstLineChars="200"/>
        <w:jc w:val="center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第二章 城市间往返交通费</w:t>
      </w:r>
    </w:p>
    <w:p>
      <w:pPr>
        <w:spacing w:line="594" w:lineRule="exact"/>
        <w:ind w:firstLine="640" w:firstLineChars="200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第四条</w:t>
      </w:r>
      <w:r>
        <w:rPr>
          <w:rFonts w:hint="eastAsia" w:ascii="方正仿宋_GBK" w:hAnsi="仿宋" w:eastAsia="方正仿宋_GBK"/>
          <w:sz w:val="32"/>
          <w:szCs w:val="32"/>
        </w:rPr>
        <w:t xml:space="preserve"> 城市间交通费是指出差人员因公出差到市外和市辖区县，乘坐火车、轮船、飞机等交通工具所发生的往返费用。</w:t>
      </w:r>
    </w:p>
    <w:p>
      <w:pPr>
        <w:spacing w:line="594" w:lineRule="exact"/>
        <w:ind w:firstLine="640" w:firstLineChars="200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第五条 出差人员应当按规定等级乘坐交通工具。乘坐交通工具的标准如下：</w:t>
      </w:r>
    </w:p>
    <w:tbl>
      <w:tblPr>
        <w:tblStyle w:val="15"/>
        <w:tblW w:w="8789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722"/>
        <w:gridCol w:w="1260"/>
        <w:gridCol w:w="1546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14" w:hRule="atLeast"/>
        </w:trPr>
        <w:tc>
          <w:tcPr>
            <w:tcW w:w="1560" w:type="dxa"/>
            <w:vMerge w:val="restart"/>
            <w:tcBorders>
              <w:tl2br w:val="single" w:color="auto" w:sz="4" w:space="0"/>
            </w:tcBorders>
            <w:vAlign w:val="top"/>
          </w:tcPr>
          <w:p>
            <w:pPr>
              <w:tabs>
                <w:tab w:val="left" w:pos="3120"/>
              </w:tabs>
              <w:spacing w:line="594" w:lineRule="exact"/>
              <w:ind w:firstLine="800" w:firstLineChars="250"/>
              <w:rPr>
                <w:rFonts w:hint="eastAsia" w:ascii="方正仿宋_GBK" w:hAnsi="仿宋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sz w:val="32"/>
                <w:szCs w:val="32"/>
              </w:rPr>
              <w:t>类</w:t>
            </w:r>
          </w:p>
          <w:p>
            <w:pPr>
              <w:tabs>
                <w:tab w:val="left" w:pos="3120"/>
              </w:tabs>
              <w:spacing w:line="594" w:lineRule="exact"/>
              <w:ind w:firstLine="800" w:firstLineChars="250"/>
              <w:rPr>
                <w:rFonts w:hint="eastAsia" w:ascii="方正仿宋_GBK" w:hAnsi="仿宋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sz w:val="32"/>
                <w:szCs w:val="32"/>
              </w:rPr>
              <w:t>别</w:t>
            </w:r>
          </w:p>
          <w:p>
            <w:pPr>
              <w:tabs>
                <w:tab w:val="left" w:pos="865"/>
              </w:tabs>
              <w:spacing w:line="594" w:lineRule="exact"/>
              <w:ind w:firstLine="160" w:firstLineChars="50"/>
              <w:rPr>
                <w:rFonts w:hint="eastAsia" w:ascii="方正仿宋_GBK" w:hAnsi="仿宋" w:eastAsia="方正仿宋_GBK"/>
                <w:b/>
                <w:sz w:val="32"/>
                <w:szCs w:val="32"/>
              </w:rPr>
            </w:pPr>
          </w:p>
          <w:p>
            <w:pPr>
              <w:tabs>
                <w:tab w:val="left" w:pos="865"/>
              </w:tabs>
              <w:spacing w:line="594" w:lineRule="exact"/>
              <w:rPr>
                <w:rFonts w:hint="eastAsia" w:ascii="方正仿宋_GBK" w:hAnsi="仿宋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sz w:val="32"/>
                <w:szCs w:val="32"/>
              </w:rPr>
              <w:t>级</w:t>
            </w:r>
          </w:p>
          <w:p>
            <w:pPr>
              <w:tabs>
                <w:tab w:val="left" w:pos="865"/>
              </w:tabs>
              <w:spacing w:line="594" w:lineRule="exact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sz w:val="32"/>
                <w:szCs w:val="32"/>
              </w:rPr>
              <w:t>别</w:t>
            </w:r>
          </w:p>
        </w:tc>
        <w:tc>
          <w:tcPr>
            <w:tcW w:w="7229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94" w:lineRule="exact"/>
              <w:jc w:val="left"/>
              <w:rPr>
                <w:rFonts w:hint="eastAsia" w:ascii="方正仿宋_GBK" w:hAnsi="仿宋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 xml:space="preserve">        </w:t>
            </w:r>
            <w:r>
              <w:rPr>
                <w:rFonts w:hint="eastAsia" w:ascii="方正仿宋_GBK" w:hAnsi="仿宋" w:eastAsia="方正仿宋_GBK"/>
                <w:b/>
                <w:sz w:val="32"/>
                <w:szCs w:val="32"/>
              </w:rPr>
              <w:t xml:space="preserve">      城市间往返交通工具乘坐标准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560" w:type="dxa"/>
            <w:vMerge w:val="continue"/>
            <w:tcBorders>
              <w:tl2br w:val="single" w:color="auto" w:sz="4" w:space="0"/>
            </w:tcBorders>
            <w:shd w:val="clear" w:color="auto" w:fill="auto"/>
            <w:vAlign w:val="top"/>
          </w:tcPr>
          <w:p>
            <w:pPr>
              <w:spacing w:line="594" w:lineRule="exact"/>
              <w:rPr>
                <w:rFonts w:hint="eastAsia" w:ascii="方正仿宋_GBK" w:hAnsi="仿宋" w:eastAsia="方正仿宋_GBK"/>
                <w:sz w:val="32"/>
                <w:szCs w:val="32"/>
              </w:rPr>
            </w:pPr>
          </w:p>
        </w:tc>
        <w:tc>
          <w:tcPr>
            <w:tcW w:w="2722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ind w:firstLine="960" w:firstLineChars="300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火车</w:t>
            </w:r>
          </w:p>
          <w:p>
            <w:pPr>
              <w:spacing w:line="594" w:lineRule="exact"/>
              <w:ind w:left="320" w:hanging="320" w:hangingChars="100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（含高铁、动车、全列软席车）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轮船</w:t>
            </w:r>
          </w:p>
          <w:p>
            <w:pPr>
              <w:spacing w:line="594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（不包括旅游船）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ind w:firstLine="160" w:firstLineChars="50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飞机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ind w:firstLine="160" w:firstLineChars="50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其他交通</w:t>
            </w:r>
          </w:p>
          <w:p>
            <w:pPr>
              <w:spacing w:line="594" w:lineRule="exact"/>
              <w:ind w:firstLine="480" w:firstLineChars="150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工具</w:t>
            </w:r>
          </w:p>
          <w:p>
            <w:pPr>
              <w:spacing w:line="594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（不包含出租车小汽车）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</w:p>
          <w:p>
            <w:pPr>
              <w:spacing w:line="594" w:lineRule="exact"/>
              <w:ind w:firstLine="160" w:firstLineChars="50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厅级</w:t>
            </w:r>
          </w:p>
        </w:tc>
        <w:tc>
          <w:tcPr>
            <w:tcW w:w="272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火车软席车（软席、软卧），高铁/动车一等座，全列软席列车一等软座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ind w:left="160" w:hanging="160" w:hangingChars="50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二等</w:t>
            </w:r>
          </w:p>
          <w:p>
            <w:pPr>
              <w:spacing w:line="594" w:lineRule="exact"/>
              <w:ind w:left="160" w:hanging="160" w:hangingChars="50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舱位</w:t>
            </w:r>
          </w:p>
        </w:tc>
        <w:tc>
          <w:tcPr>
            <w:tcW w:w="154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经济舱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ind w:firstLine="160" w:firstLineChars="50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凭据报销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</w:p>
          <w:p>
            <w:pPr>
              <w:spacing w:line="594" w:lineRule="exact"/>
              <w:ind w:firstLine="160" w:firstLineChars="50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处级或</w:t>
            </w:r>
          </w:p>
          <w:p>
            <w:pPr>
              <w:spacing w:line="594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高级职称</w:t>
            </w:r>
          </w:p>
        </w:tc>
        <w:tc>
          <w:tcPr>
            <w:tcW w:w="272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火车硬席车（硬席、硬卧），高铁/动车二等座，全列软席列车二等软座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ind w:left="160" w:hanging="160" w:hangingChars="50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三等</w:t>
            </w:r>
          </w:p>
          <w:p>
            <w:pPr>
              <w:spacing w:line="594" w:lineRule="exact"/>
              <w:ind w:left="160" w:hanging="160" w:hangingChars="50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舱位</w:t>
            </w:r>
          </w:p>
        </w:tc>
        <w:tc>
          <w:tcPr>
            <w:tcW w:w="154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经济舱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ind w:firstLine="160" w:firstLineChars="50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凭据报销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</w:p>
          <w:p>
            <w:pPr>
              <w:spacing w:line="594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其他</w:t>
            </w:r>
          </w:p>
          <w:p>
            <w:pPr>
              <w:spacing w:line="594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人员</w:t>
            </w:r>
          </w:p>
        </w:tc>
        <w:tc>
          <w:tcPr>
            <w:tcW w:w="272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火车硬席车（硬席、硬卧），高铁/动车二等座，全列软席列车二等软座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ind w:left="160" w:hanging="160" w:hangingChars="50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三等</w:t>
            </w:r>
          </w:p>
          <w:p>
            <w:pPr>
              <w:spacing w:line="594" w:lineRule="exact"/>
              <w:ind w:left="160" w:hanging="160" w:hangingChars="50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舱位</w:t>
            </w:r>
          </w:p>
        </w:tc>
        <w:tc>
          <w:tcPr>
            <w:tcW w:w="154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经院领导批准可乘坐经济舱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凭据报销</w:t>
            </w:r>
          </w:p>
        </w:tc>
      </w:tr>
    </w:tbl>
    <w:p>
      <w:pPr>
        <w:spacing w:line="594" w:lineRule="exact"/>
        <w:ind w:firstLine="640" w:firstLineChars="200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第六条</w:t>
      </w:r>
      <w:r>
        <w:rPr>
          <w:rFonts w:hint="eastAsia" w:ascii="方正仿宋_GBK" w:hAnsi="仿宋" w:eastAsia="方正仿宋_GBK"/>
          <w:sz w:val="32"/>
          <w:szCs w:val="32"/>
        </w:rPr>
        <w:t xml:space="preserve"> 其余人员如需乘坐飞机要从严控制，经部门领导同意后报院领导批准后方可乘坐。</w:t>
      </w:r>
    </w:p>
    <w:p>
      <w:pPr>
        <w:spacing w:line="594" w:lineRule="exact"/>
        <w:ind w:firstLine="630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第七条</w:t>
      </w:r>
      <w:r>
        <w:rPr>
          <w:rFonts w:hint="eastAsia" w:ascii="方正仿宋_GBK" w:hAnsi="仿宋" w:eastAsia="方正仿宋_GBK"/>
          <w:sz w:val="32"/>
          <w:szCs w:val="32"/>
        </w:rPr>
        <w:t xml:space="preserve"> 到出差目的地有多种交通工具可选择时，出差人员在不影响公务、确保安全的前提下，应当选乘经济便捷的交通工具。</w:t>
      </w:r>
    </w:p>
    <w:p>
      <w:pPr>
        <w:spacing w:line="594" w:lineRule="exact"/>
        <w:ind w:firstLine="630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第八条</w:t>
      </w:r>
      <w:r>
        <w:rPr>
          <w:rFonts w:hint="eastAsia" w:ascii="方正仿宋_GBK" w:hAnsi="仿宋" w:eastAsia="方正仿宋_GBK"/>
          <w:sz w:val="32"/>
          <w:szCs w:val="32"/>
        </w:rPr>
        <w:t xml:space="preserve"> 乘坐飞机的民航发展基金、燃油附加费和往返机场的专线交通费可以凭据报销；乘坐飞机、火车、轮船等交通工具的，每人次可以购买交通意外保险一份。</w:t>
      </w:r>
    </w:p>
    <w:p>
      <w:pPr>
        <w:spacing w:line="594" w:lineRule="exact"/>
        <w:ind w:firstLine="630"/>
        <w:jc w:val="center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第三章 住宿费</w:t>
      </w:r>
    </w:p>
    <w:p>
      <w:pPr>
        <w:spacing w:line="594" w:lineRule="exact"/>
        <w:ind w:firstLine="640" w:firstLineChars="200"/>
        <w:rPr>
          <w:rFonts w:hint="eastAsia" w:ascii="方正仿宋_GBK" w:hAnsi="仿宋" w:eastAsia="方正仿宋_GBK"/>
          <w:kern w:val="0"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第九条</w:t>
      </w:r>
      <w:r>
        <w:rPr>
          <w:rFonts w:hint="eastAsia" w:ascii="方正仿宋_GBK" w:hAnsi="仿宋" w:eastAsia="方正仿宋_GBK"/>
          <w:kern w:val="0"/>
          <w:sz w:val="32"/>
          <w:szCs w:val="32"/>
        </w:rPr>
        <w:t xml:space="preserve"> 住宿费是指出差人员因公出差期间入住宾馆、饭店、招待所发生的房租费用。</w:t>
      </w:r>
    </w:p>
    <w:p>
      <w:pPr>
        <w:spacing w:line="594" w:lineRule="exact"/>
        <w:ind w:firstLine="640" w:firstLineChars="200"/>
        <w:rPr>
          <w:rFonts w:hint="eastAsia" w:ascii="方正仿宋_GBK" w:hAnsi="仿宋" w:eastAsia="方正仿宋_GBK"/>
          <w:kern w:val="0"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 xml:space="preserve">第十条 </w:t>
      </w:r>
      <w:r>
        <w:rPr>
          <w:rFonts w:hint="eastAsia" w:ascii="方正仿宋_GBK" w:hAnsi="仿宋" w:eastAsia="方正仿宋_GBK"/>
          <w:sz w:val="32"/>
          <w:szCs w:val="32"/>
        </w:rPr>
        <w:t>住宿费标准在规定限额内执行(详见附表1)。同</w:t>
      </w:r>
      <w:r>
        <w:rPr>
          <w:rFonts w:hint="eastAsia" w:ascii="方正仿宋_GBK" w:hAnsi="仿宋" w:eastAsia="方正仿宋_GBK"/>
          <w:kern w:val="0"/>
          <w:sz w:val="32"/>
          <w:szCs w:val="32"/>
        </w:rPr>
        <w:t>时，原则上同性别人员同住一间标准间，特殊情况需要一人住一间需经分管院长批准后可报销。</w:t>
      </w:r>
    </w:p>
    <w:p>
      <w:pPr>
        <w:spacing w:line="594" w:lineRule="exact"/>
        <w:ind w:firstLine="640" w:firstLineChars="200"/>
        <w:rPr>
          <w:rFonts w:hint="eastAsia" w:ascii="方正仿宋_GBK" w:hAnsi="仿宋" w:eastAsia="方正仿宋_GBK"/>
          <w:kern w:val="0"/>
          <w:sz w:val="32"/>
          <w:szCs w:val="32"/>
        </w:rPr>
      </w:pPr>
      <w:r>
        <w:rPr>
          <w:rFonts w:hint="eastAsia" w:ascii="方正仿宋_GBK" w:hAnsi="仿宋" w:eastAsia="方正仿宋_GBK"/>
          <w:b/>
          <w:kern w:val="0"/>
          <w:sz w:val="32"/>
          <w:szCs w:val="32"/>
        </w:rPr>
        <w:t>第十一条</w:t>
      </w:r>
      <w:r>
        <w:rPr>
          <w:rFonts w:hint="eastAsia" w:ascii="方正仿宋_GBK" w:hAnsi="仿宋" w:eastAsia="方正仿宋_GBK"/>
          <w:kern w:val="0"/>
          <w:sz w:val="32"/>
          <w:szCs w:val="32"/>
        </w:rPr>
        <w:t xml:space="preserve"> 出差人员应当在职务级别对应的住宿费标准内，选择安全、经济、便捷的宾馆住宿，并根据出差期限情况及时办理退房手续，避免产生不必要的费用，节约开支。</w:t>
      </w:r>
    </w:p>
    <w:p>
      <w:pPr>
        <w:spacing w:line="594" w:lineRule="exact"/>
        <w:ind w:firstLine="630"/>
        <w:jc w:val="center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第四章 伙食补助费</w:t>
      </w:r>
    </w:p>
    <w:p>
      <w:pPr>
        <w:spacing w:line="594" w:lineRule="exact"/>
        <w:ind w:firstLine="640" w:firstLineChars="200"/>
        <w:rPr>
          <w:rFonts w:hint="eastAsia" w:ascii="方正仿宋_GBK" w:hAnsi="仿宋" w:eastAsia="方正仿宋_GBK"/>
          <w:kern w:val="0"/>
          <w:sz w:val="32"/>
          <w:szCs w:val="32"/>
        </w:rPr>
      </w:pPr>
      <w:r>
        <w:rPr>
          <w:rFonts w:hint="eastAsia" w:ascii="方正仿宋_GBK" w:hAnsi="仿宋" w:eastAsia="方正仿宋_GBK"/>
          <w:b/>
          <w:kern w:val="0"/>
          <w:sz w:val="32"/>
          <w:szCs w:val="32"/>
        </w:rPr>
        <w:t>第十二条</w:t>
      </w:r>
      <w:r>
        <w:rPr>
          <w:rFonts w:hint="eastAsia" w:ascii="方正仿宋_GBK" w:hAnsi="仿宋" w:eastAsia="方正仿宋_GBK"/>
          <w:kern w:val="0"/>
          <w:sz w:val="32"/>
          <w:szCs w:val="32"/>
        </w:rPr>
        <w:t xml:space="preserve"> 伙食补助费是指出差人员因公出差期间给予的伙食补助费用。伙食补助费按出差自然（日历）天数计算，按规定标准包干使用。出差人员到市内外出差，按照财政部发布的相关地区出差伙食补助费标准内执行。</w:t>
      </w:r>
    </w:p>
    <w:p>
      <w:pPr>
        <w:spacing w:line="594" w:lineRule="exact"/>
        <w:ind w:firstLine="640" w:firstLineChars="200"/>
        <w:rPr>
          <w:rFonts w:hint="eastAsia" w:ascii="方正仿宋_GBK" w:hAnsi="仿宋" w:eastAsia="方正仿宋_GBK"/>
          <w:kern w:val="0"/>
          <w:sz w:val="32"/>
          <w:szCs w:val="32"/>
        </w:rPr>
      </w:pPr>
      <w:r>
        <w:rPr>
          <w:rFonts w:hint="eastAsia" w:ascii="方正仿宋_GBK" w:hAnsi="仿宋" w:eastAsia="方正仿宋_GBK"/>
          <w:b/>
          <w:kern w:val="0"/>
          <w:sz w:val="32"/>
          <w:szCs w:val="32"/>
        </w:rPr>
        <w:t>第十三条</w:t>
      </w:r>
      <w:r>
        <w:rPr>
          <w:rFonts w:hint="eastAsia" w:ascii="方正仿宋_GBK" w:hAnsi="仿宋" w:eastAsia="方正仿宋_GBK"/>
          <w:kern w:val="0"/>
          <w:sz w:val="32"/>
          <w:szCs w:val="32"/>
        </w:rPr>
        <w:t xml:space="preserve"> 出差伙食补助费标准表：</w:t>
      </w:r>
    </w:p>
    <w:tbl>
      <w:tblPr>
        <w:tblStyle w:val="15"/>
        <w:tblW w:w="7837" w:type="dxa"/>
        <w:tblInd w:w="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040"/>
        <w:gridCol w:w="3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3868" w:type="dxa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hint="eastAsia" w:ascii="方正仿宋_GBK" w:hAnsi="仿宋" w:eastAsia="方正仿宋_GBK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kern w:val="0"/>
                <w:sz w:val="32"/>
                <w:szCs w:val="32"/>
              </w:rPr>
              <w:t>出差地区</w:t>
            </w: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方正仿宋_GBK" w:hAnsi="仿宋" w:eastAsia="方正仿宋_GBK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kern w:val="0"/>
                <w:sz w:val="32"/>
                <w:szCs w:val="32"/>
              </w:rPr>
              <w:t>伙食费补助标准（元/人.天）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28" w:type="dxa"/>
            <w:vAlign w:val="top"/>
          </w:tcPr>
          <w:p>
            <w:pPr>
              <w:spacing w:line="594" w:lineRule="exact"/>
              <w:rPr>
                <w:rFonts w:hint="eastAsia" w:ascii="方正仿宋_GBK" w:hAnsi="仿宋" w:eastAsia="方正仿宋_GBK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kern w:val="0"/>
                <w:sz w:val="32"/>
                <w:szCs w:val="32"/>
              </w:rPr>
              <w:t>市外</w:t>
            </w:r>
          </w:p>
        </w:tc>
        <w:tc>
          <w:tcPr>
            <w:tcW w:w="3040" w:type="dxa"/>
            <w:vAlign w:val="center"/>
          </w:tcPr>
          <w:p>
            <w:pPr>
              <w:spacing w:line="594" w:lineRule="exact"/>
              <w:jc w:val="center"/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  <w:t>除港、澳、台地区以外</w:t>
            </w: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line="594" w:lineRule="exact"/>
              <w:rPr>
                <w:rFonts w:hint="eastAsia" w:ascii="方正仿宋_GBK" w:hAnsi="仿宋" w:eastAsia="方正仿宋_GBK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kern w:val="0"/>
                <w:sz w:val="32"/>
                <w:szCs w:val="32"/>
              </w:rPr>
              <w:t>市内</w:t>
            </w:r>
          </w:p>
        </w:tc>
        <w:tc>
          <w:tcPr>
            <w:tcW w:w="3040" w:type="dxa"/>
            <w:vAlign w:val="center"/>
          </w:tcPr>
          <w:p>
            <w:pPr>
              <w:spacing w:line="594" w:lineRule="exact"/>
              <w:jc w:val="center"/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  <w:t>主城九区、北部新区</w:t>
            </w: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  <w:t>100（其中早餐10元，午餐45元，晚餐45元,误一餐补一餐）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28" w:type="dxa"/>
            <w:vMerge w:val="continue"/>
            <w:vAlign w:val="top"/>
          </w:tcPr>
          <w:p>
            <w:pPr>
              <w:spacing w:line="594" w:lineRule="exact"/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</w:pPr>
          </w:p>
        </w:tc>
        <w:tc>
          <w:tcPr>
            <w:tcW w:w="3040" w:type="dxa"/>
            <w:vAlign w:val="center"/>
          </w:tcPr>
          <w:p>
            <w:pPr>
              <w:spacing w:line="594" w:lineRule="exact"/>
              <w:ind w:firstLine="160" w:firstLineChars="50"/>
              <w:jc w:val="center"/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  <w:t>主城区以外的区县</w:t>
            </w: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  <w:t>90</w:t>
            </w:r>
          </w:p>
        </w:tc>
      </w:tr>
    </w:tbl>
    <w:p>
      <w:pPr>
        <w:spacing w:line="594" w:lineRule="exact"/>
        <w:ind w:firstLine="640" w:firstLineChars="200"/>
        <w:rPr>
          <w:rFonts w:hint="eastAsia" w:ascii="方正仿宋_GBK" w:hAnsi="仿宋" w:eastAsia="方正仿宋_GBK"/>
          <w:kern w:val="0"/>
          <w:sz w:val="32"/>
          <w:szCs w:val="32"/>
        </w:rPr>
      </w:pPr>
      <w:r>
        <w:rPr>
          <w:rFonts w:hint="eastAsia" w:ascii="方正仿宋_GBK" w:hAnsi="仿宋" w:eastAsia="方正仿宋_GBK"/>
          <w:b/>
          <w:kern w:val="0"/>
          <w:sz w:val="32"/>
          <w:szCs w:val="32"/>
        </w:rPr>
        <w:t>第十四条</w:t>
      </w:r>
      <w:r>
        <w:rPr>
          <w:rFonts w:hint="eastAsia" w:ascii="方正仿宋_GBK" w:hAnsi="仿宋" w:eastAsia="方正仿宋_GBK"/>
          <w:kern w:val="0"/>
          <w:sz w:val="32"/>
          <w:szCs w:val="32"/>
        </w:rPr>
        <w:t xml:space="preserve"> 凭票报销餐费的，当天不再报销伙食补助。出差人员应当自行用餐，由接待单位统一安排用餐的，应当向接待单位缴纳伙食费。</w:t>
      </w:r>
    </w:p>
    <w:p>
      <w:pPr>
        <w:spacing w:line="594" w:lineRule="exact"/>
        <w:ind w:firstLine="640" w:firstLineChars="200"/>
        <w:jc w:val="center"/>
        <w:rPr>
          <w:rFonts w:hint="eastAsia" w:ascii="方正黑体_GBK" w:hAnsi="黑体" w:eastAsia="方正黑体_GBK"/>
          <w:kern w:val="0"/>
          <w:sz w:val="32"/>
          <w:szCs w:val="32"/>
        </w:rPr>
      </w:pPr>
      <w:r>
        <w:rPr>
          <w:rFonts w:hint="eastAsia" w:ascii="方正黑体_GBK" w:hAnsi="黑体" w:eastAsia="方正黑体_GBK"/>
          <w:kern w:val="0"/>
          <w:sz w:val="32"/>
          <w:szCs w:val="32"/>
        </w:rPr>
        <w:t>第五章 出差地交通费</w:t>
      </w:r>
    </w:p>
    <w:p>
      <w:pPr>
        <w:spacing w:line="594" w:lineRule="exact"/>
        <w:ind w:firstLine="640" w:firstLineChars="200"/>
        <w:rPr>
          <w:rFonts w:hint="eastAsia" w:ascii="方正仿宋_GBK" w:hAnsi="仿宋" w:eastAsia="方正仿宋_GBK"/>
          <w:kern w:val="0"/>
          <w:sz w:val="32"/>
          <w:szCs w:val="32"/>
        </w:rPr>
      </w:pPr>
      <w:r>
        <w:rPr>
          <w:rFonts w:hint="eastAsia" w:ascii="方正仿宋_GBK" w:hAnsi="仿宋" w:eastAsia="方正仿宋_GBK"/>
          <w:b/>
          <w:kern w:val="0"/>
          <w:sz w:val="32"/>
          <w:szCs w:val="32"/>
        </w:rPr>
        <w:t>第十五条</w:t>
      </w:r>
      <w:r>
        <w:rPr>
          <w:rFonts w:hint="eastAsia" w:ascii="方正仿宋_GBK" w:hAnsi="仿宋" w:eastAsia="方正仿宋_GBK"/>
          <w:kern w:val="0"/>
          <w:sz w:val="32"/>
          <w:szCs w:val="32"/>
        </w:rPr>
        <w:t xml:space="preserve"> 出差地交通费是指出差人员因公出差期间发生的目的地交通费用。</w:t>
      </w:r>
    </w:p>
    <w:p>
      <w:pPr>
        <w:spacing w:line="594" w:lineRule="exact"/>
        <w:ind w:firstLine="640" w:firstLineChars="200"/>
        <w:rPr>
          <w:rFonts w:hint="eastAsia" w:ascii="方正仿宋_GBK" w:hAnsi="仿宋" w:eastAsia="方正仿宋_GBK"/>
          <w:kern w:val="0"/>
          <w:sz w:val="32"/>
          <w:szCs w:val="32"/>
        </w:rPr>
      </w:pPr>
      <w:r>
        <w:rPr>
          <w:rFonts w:hint="eastAsia" w:ascii="方正仿宋_GBK" w:hAnsi="仿宋" w:eastAsia="方正仿宋_GBK"/>
          <w:b/>
          <w:kern w:val="0"/>
          <w:sz w:val="32"/>
          <w:szCs w:val="32"/>
        </w:rPr>
        <w:t>第十六条</w:t>
      </w:r>
      <w:r>
        <w:rPr>
          <w:rFonts w:hint="eastAsia" w:ascii="方正仿宋_GBK" w:hAnsi="仿宋" w:eastAsia="方正仿宋_GBK"/>
          <w:kern w:val="0"/>
          <w:sz w:val="32"/>
          <w:szCs w:val="32"/>
        </w:rPr>
        <w:t xml:space="preserve"> 出差人员到市外的出差地交通费按出差自然（日历）天数计算，按规定标准包干使用。</w:t>
      </w:r>
    </w:p>
    <w:p>
      <w:pPr>
        <w:spacing w:line="594" w:lineRule="exact"/>
        <w:ind w:firstLine="640" w:firstLineChars="200"/>
        <w:rPr>
          <w:rFonts w:hint="eastAsia" w:ascii="方正仿宋_GBK" w:hAnsi="仿宋" w:eastAsia="方正仿宋_GBK"/>
          <w:kern w:val="0"/>
          <w:sz w:val="32"/>
          <w:szCs w:val="32"/>
        </w:rPr>
      </w:pPr>
      <w:r>
        <w:rPr>
          <w:rFonts w:hint="eastAsia" w:ascii="方正仿宋_GBK" w:hAnsi="仿宋" w:eastAsia="方正仿宋_GBK"/>
          <w:b/>
          <w:kern w:val="0"/>
          <w:sz w:val="32"/>
          <w:szCs w:val="32"/>
        </w:rPr>
        <w:t>第十七条</w:t>
      </w:r>
      <w:r>
        <w:rPr>
          <w:rFonts w:hint="eastAsia" w:ascii="方正仿宋_GBK" w:hAnsi="仿宋" w:eastAsia="方正仿宋_GBK"/>
          <w:kern w:val="0"/>
          <w:sz w:val="32"/>
          <w:szCs w:val="32"/>
        </w:rPr>
        <w:t xml:space="preserve"> 出差地交通费标准表：</w:t>
      </w:r>
    </w:p>
    <w:tbl>
      <w:tblPr>
        <w:tblStyle w:val="15"/>
        <w:tblW w:w="8404" w:type="dxa"/>
        <w:tblInd w:w="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182"/>
        <w:gridCol w:w="4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40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仿宋" w:eastAsia="方正仿宋_GBK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kern w:val="0"/>
                <w:sz w:val="32"/>
                <w:szCs w:val="32"/>
              </w:rPr>
              <w:t>出差地区</w:t>
            </w:r>
          </w:p>
        </w:tc>
        <w:tc>
          <w:tcPr>
            <w:tcW w:w="439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仿宋" w:eastAsia="方正仿宋_GBK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kern w:val="0"/>
                <w:sz w:val="32"/>
                <w:szCs w:val="32"/>
              </w:rPr>
              <w:t>出差地交通补助标准（元/人.天）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28" w:type="dxa"/>
            <w:vAlign w:val="top"/>
          </w:tcPr>
          <w:p>
            <w:pPr>
              <w:spacing w:line="500" w:lineRule="exact"/>
              <w:rPr>
                <w:rFonts w:hint="eastAsia" w:ascii="方正仿宋_GBK" w:hAnsi="仿宋" w:eastAsia="方正仿宋_GBK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kern w:val="0"/>
                <w:sz w:val="32"/>
                <w:szCs w:val="32"/>
              </w:rPr>
              <w:t>市外</w:t>
            </w:r>
          </w:p>
        </w:tc>
        <w:tc>
          <w:tcPr>
            <w:tcW w:w="3182" w:type="dxa"/>
            <w:vAlign w:val="center"/>
          </w:tcPr>
          <w:p>
            <w:pPr>
              <w:spacing w:line="500" w:lineRule="exact"/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  <w:t>除港、澳、台地区以外</w:t>
            </w:r>
          </w:p>
        </w:tc>
        <w:tc>
          <w:tcPr>
            <w:tcW w:w="439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28" w:type="dxa"/>
            <w:vMerge w:val="restart"/>
            <w:vAlign w:val="top"/>
          </w:tcPr>
          <w:p>
            <w:pPr>
              <w:spacing w:line="500" w:lineRule="exact"/>
              <w:rPr>
                <w:rFonts w:hint="eastAsia" w:ascii="方正仿宋_GBK" w:hAnsi="仿宋" w:eastAsia="方正仿宋_GBK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kern w:val="0"/>
                <w:sz w:val="32"/>
                <w:szCs w:val="32"/>
              </w:rPr>
              <w:t>市内</w:t>
            </w:r>
          </w:p>
        </w:tc>
        <w:tc>
          <w:tcPr>
            <w:tcW w:w="318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  <w:t>主城九区、北部新区</w:t>
            </w:r>
          </w:p>
        </w:tc>
        <w:tc>
          <w:tcPr>
            <w:tcW w:w="439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  <w:t>凭票据实报销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</w:pPr>
          </w:p>
        </w:tc>
        <w:tc>
          <w:tcPr>
            <w:tcW w:w="3182" w:type="dxa"/>
            <w:vAlign w:val="center"/>
          </w:tcPr>
          <w:p>
            <w:pPr>
              <w:spacing w:line="500" w:lineRule="exact"/>
              <w:ind w:firstLine="160" w:firstLineChars="50"/>
              <w:jc w:val="center"/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  <w:t>主城区以外的区县</w:t>
            </w:r>
          </w:p>
        </w:tc>
        <w:tc>
          <w:tcPr>
            <w:tcW w:w="4394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</w:pPr>
          </w:p>
        </w:tc>
        <w:tc>
          <w:tcPr>
            <w:tcW w:w="3182" w:type="dxa"/>
            <w:vAlign w:val="center"/>
          </w:tcPr>
          <w:p>
            <w:pPr>
              <w:spacing w:line="500" w:lineRule="exact"/>
              <w:ind w:firstLine="160" w:firstLineChars="50"/>
              <w:jc w:val="center"/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  <w:t>区县的乡镇及村社</w:t>
            </w:r>
          </w:p>
        </w:tc>
        <w:tc>
          <w:tcPr>
            <w:tcW w:w="4394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  <w:t>60</w:t>
            </w:r>
          </w:p>
        </w:tc>
      </w:tr>
    </w:tbl>
    <w:p>
      <w:pPr>
        <w:spacing w:line="594" w:lineRule="exact"/>
        <w:ind w:firstLine="640" w:firstLineChars="200"/>
        <w:rPr>
          <w:rFonts w:hint="eastAsia" w:ascii="方正仿宋_GBK" w:hAnsi="仿宋" w:eastAsia="方正仿宋_GBK"/>
          <w:kern w:val="0"/>
          <w:sz w:val="32"/>
          <w:szCs w:val="32"/>
        </w:rPr>
      </w:pPr>
      <w:r>
        <w:rPr>
          <w:rFonts w:hint="eastAsia" w:ascii="方正仿宋_GBK" w:hAnsi="仿宋" w:eastAsia="方正仿宋_GBK"/>
          <w:b/>
          <w:kern w:val="0"/>
          <w:sz w:val="32"/>
          <w:szCs w:val="32"/>
        </w:rPr>
        <w:t>第十八条</w:t>
      </w:r>
      <w:r>
        <w:rPr>
          <w:rFonts w:hint="eastAsia" w:ascii="方正仿宋_GBK" w:hAnsi="仿宋" w:eastAsia="方正仿宋_GBK"/>
          <w:kern w:val="0"/>
          <w:sz w:val="32"/>
          <w:szCs w:val="32"/>
        </w:rPr>
        <w:t xml:space="preserve"> 出差人员凭票报销交通费或由单位派车的，当天不再报销交通补助；由接待单位或其他单位提供交通工具的，应向接待单位或其他单位交纳交通费用</w:t>
      </w:r>
      <w:r>
        <w:rPr>
          <w:rFonts w:hint="eastAsia" w:ascii="方正仿宋_GBK" w:hAnsi="仿宋" w:eastAsia="方正仿宋_GBK"/>
          <w:sz w:val="32"/>
          <w:szCs w:val="32"/>
        </w:rPr>
        <w:t>。</w:t>
      </w:r>
    </w:p>
    <w:p>
      <w:pPr>
        <w:spacing w:line="594" w:lineRule="exact"/>
        <w:ind w:firstLine="640" w:firstLineChars="200"/>
        <w:jc w:val="center"/>
        <w:rPr>
          <w:rFonts w:hint="eastAsia" w:ascii="方正黑体_GBK" w:hAnsi="黑体" w:eastAsia="方正黑体_GBK"/>
          <w:kern w:val="0"/>
          <w:sz w:val="32"/>
          <w:szCs w:val="32"/>
        </w:rPr>
      </w:pPr>
      <w:r>
        <w:rPr>
          <w:rFonts w:hint="eastAsia" w:ascii="方正黑体_GBK" w:hAnsi="黑体" w:eastAsia="方正黑体_GBK"/>
          <w:kern w:val="0"/>
          <w:sz w:val="32"/>
          <w:szCs w:val="32"/>
        </w:rPr>
        <w:t>第六章 报销管理</w:t>
      </w:r>
    </w:p>
    <w:p>
      <w:pPr>
        <w:spacing w:line="594" w:lineRule="exact"/>
        <w:ind w:firstLine="640" w:firstLineChars="200"/>
        <w:rPr>
          <w:rFonts w:hint="eastAsia" w:ascii="方正仿宋_GBK" w:hAnsi="仿宋" w:eastAsia="方正仿宋_GBK"/>
          <w:kern w:val="0"/>
          <w:sz w:val="32"/>
          <w:szCs w:val="32"/>
        </w:rPr>
      </w:pPr>
      <w:r>
        <w:rPr>
          <w:rFonts w:hint="eastAsia" w:ascii="方正仿宋_GBK" w:hAnsi="仿宋" w:eastAsia="方正仿宋_GBK"/>
          <w:b/>
          <w:kern w:val="0"/>
          <w:sz w:val="32"/>
          <w:szCs w:val="32"/>
        </w:rPr>
        <w:t>第十九条</w:t>
      </w:r>
      <w:r>
        <w:rPr>
          <w:rFonts w:hint="eastAsia" w:ascii="方正仿宋_GBK" w:hAnsi="仿宋" w:eastAsia="方正仿宋_GBK"/>
          <w:kern w:val="0"/>
          <w:sz w:val="32"/>
          <w:szCs w:val="32"/>
        </w:rPr>
        <w:t xml:space="preserve"> 城市间交通费按乘坐交通工具的等级凭据报销。订票费、经批准发生的签转或退票费、交通意外保险费凭据报销。</w:t>
      </w:r>
    </w:p>
    <w:p>
      <w:pPr>
        <w:spacing w:line="594" w:lineRule="exact"/>
        <w:ind w:firstLine="640" w:firstLineChars="200"/>
        <w:rPr>
          <w:rFonts w:hint="eastAsia" w:ascii="方正仿宋_GBK" w:hAnsi="仿宋" w:eastAsia="方正仿宋_GBK"/>
          <w:kern w:val="0"/>
          <w:sz w:val="32"/>
          <w:szCs w:val="32"/>
        </w:rPr>
      </w:pPr>
      <w:r>
        <w:rPr>
          <w:rFonts w:hint="eastAsia" w:ascii="方正仿宋_GBK" w:hAnsi="仿宋" w:eastAsia="方正仿宋_GBK"/>
          <w:kern w:val="0"/>
          <w:sz w:val="32"/>
          <w:szCs w:val="32"/>
        </w:rPr>
        <w:t>住宿费在标准限额之内凭发票据实报销。</w:t>
      </w:r>
    </w:p>
    <w:p>
      <w:pPr>
        <w:spacing w:line="594" w:lineRule="exact"/>
        <w:ind w:firstLine="640" w:firstLineChars="200"/>
        <w:rPr>
          <w:rFonts w:hint="eastAsia" w:ascii="方正仿宋_GBK" w:hAnsi="仿宋" w:eastAsia="方正仿宋_GBK"/>
          <w:kern w:val="0"/>
          <w:sz w:val="32"/>
          <w:szCs w:val="32"/>
        </w:rPr>
      </w:pPr>
      <w:r>
        <w:rPr>
          <w:rFonts w:hint="eastAsia" w:ascii="方正仿宋_GBK" w:hAnsi="仿宋" w:eastAsia="方正仿宋_GBK"/>
          <w:kern w:val="0"/>
          <w:sz w:val="32"/>
          <w:szCs w:val="32"/>
        </w:rPr>
        <w:t>伙食补助费按出差目的地标准报销，在途期间的伙食补助费按当天最后到达的目的地标准报销。</w:t>
      </w:r>
    </w:p>
    <w:p>
      <w:pPr>
        <w:spacing w:line="594" w:lineRule="exact"/>
        <w:ind w:firstLine="640" w:firstLineChars="200"/>
        <w:rPr>
          <w:rFonts w:hint="eastAsia" w:ascii="方正仿宋_GBK" w:hAnsi="仿宋" w:eastAsia="方正仿宋_GBK"/>
          <w:kern w:val="0"/>
          <w:sz w:val="32"/>
          <w:szCs w:val="32"/>
        </w:rPr>
      </w:pPr>
      <w:r>
        <w:rPr>
          <w:rFonts w:hint="eastAsia" w:ascii="方正仿宋_GBK" w:hAnsi="仿宋" w:eastAsia="方正仿宋_GBK"/>
          <w:kern w:val="0"/>
          <w:sz w:val="32"/>
          <w:szCs w:val="32"/>
        </w:rPr>
        <w:t>出差地交通费按规定标准报销。</w:t>
      </w:r>
    </w:p>
    <w:p>
      <w:pPr>
        <w:spacing w:line="594" w:lineRule="exact"/>
        <w:ind w:firstLine="640" w:firstLineChars="200"/>
        <w:rPr>
          <w:rFonts w:hint="eastAsia" w:ascii="方正仿宋_GBK" w:hAnsi="仿宋" w:eastAsia="方正仿宋_GBK"/>
          <w:kern w:val="0"/>
          <w:sz w:val="32"/>
          <w:szCs w:val="32"/>
        </w:rPr>
      </w:pPr>
      <w:r>
        <w:rPr>
          <w:rFonts w:hint="eastAsia" w:ascii="方正仿宋_GBK" w:hAnsi="仿宋" w:eastAsia="方正仿宋_GBK"/>
          <w:kern w:val="0"/>
          <w:sz w:val="32"/>
          <w:szCs w:val="32"/>
        </w:rPr>
        <w:t>未按规定开支差旅费的，超支部分由个人自理。</w:t>
      </w:r>
    </w:p>
    <w:p>
      <w:pPr>
        <w:spacing w:line="594" w:lineRule="exact"/>
        <w:ind w:firstLine="640" w:firstLineChars="200"/>
        <w:rPr>
          <w:rFonts w:hint="eastAsia" w:ascii="方正仿宋_GBK" w:hAnsi="仿宋" w:eastAsia="方正仿宋_GBK"/>
          <w:kern w:val="0"/>
          <w:sz w:val="32"/>
          <w:szCs w:val="32"/>
        </w:rPr>
      </w:pPr>
      <w:r>
        <w:rPr>
          <w:rFonts w:hint="eastAsia" w:ascii="方正仿宋_GBK" w:hAnsi="仿宋" w:eastAsia="方正仿宋_GBK"/>
          <w:b/>
          <w:kern w:val="0"/>
          <w:sz w:val="32"/>
          <w:szCs w:val="32"/>
        </w:rPr>
        <w:t>第二十条</w:t>
      </w:r>
      <w:r>
        <w:rPr>
          <w:rFonts w:hint="eastAsia" w:ascii="方正仿宋_GBK" w:hAnsi="仿宋" w:eastAsia="方正仿宋_GBK"/>
          <w:kern w:val="0"/>
          <w:sz w:val="32"/>
          <w:szCs w:val="32"/>
        </w:rPr>
        <w:t xml:space="preserve"> 出差结束后，工作人员应当及时办理报销手续。报销差旅费时，应当提供出差审批单、机票、车票、住宿费发票等原始凭证。</w:t>
      </w:r>
    </w:p>
    <w:p>
      <w:pPr>
        <w:spacing w:line="594" w:lineRule="exact"/>
        <w:ind w:firstLine="640" w:firstLineChars="200"/>
        <w:rPr>
          <w:rFonts w:hint="eastAsia" w:ascii="方正仿宋_GBK" w:hAnsi="仿宋" w:eastAsia="方正仿宋_GBK"/>
          <w:kern w:val="0"/>
          <w:sz w:val="32"/>
          <w:szCs w:val="32"/>
        </w:rPr>
      </w:pPr>
      <w:r>
        <w:rPr>
          <w:rFonts w:hint="eastAsia" w:ascii="方正仿宋_GBK" w:hAnsi="仿宋" w:eastAsia="方正仿宋_GBK"/>
          <w:kern w:val="0"/>
          <w:sz w:val="32"/>
          <w:szCs w:val="32"/>
        </w:rPr>
        <w:t>住宿费、机票支出等按规定通过公务卡结算。</w:t>
      </w:r>
    </w:p>
    <w:p>
      <w:pPr>
        <w:spacing w:line="594" w:lineRule="exact"/>
        <w:ind w:firstLine="640" w:firstLineChars="200"/>
        <w:rPr>
          <w:rFonts w:hint="eastAsia" w:ascii="方正仿宋_GBK" w:hAnsi="仿宋" w:eastAsia="方正仿宋_GBK"/>
          <w:kern w:val="0"/>
          <w:sz w:val="32"/>
          <w:szCs w:val="32"/>
        </w:rPr>
      </w:pPr>
      <w:r>
        <w:rPr>
          <w:rFonts w:hint="eastAsia" w:ascii="方正仿宋_GBK" w:hAnsi="仿宋" w:eastAsia="方正仿宋_GBK"/>
          <w:b/>
          <w:kern w:val="0"/>
          <w:sz w:val="32"/>
          <w:szCs w:val="32"/>
        </w:rPr>
        <w:t>第二十一条</w:t>
      </w:r>
      <w:r>
        <w:rPr>
          <w:rFonts w:hint="eastAsia" w:ascii="方正仿宋_GBK" w:hAnsi="仿宋" w:eastAsia="方正仿宋_GBK"/>
          <w:kern w:val="0"/>
          <w:sz w:val="32"/>
          <w:szCs w:val="32"/>
        </w:rPr>
        <w:t xml:space="preserve"> 财务部门将严格按照规定审核差旅费开支，不得报销未经批准出差以及超范围、超标准开支的费用。</w:t>
      </w:r>
    </w:p>
    <w:p>
      <w:pPr>
        <w:spacing w:line="594" w:lineRule="exact"/>
        <w:ind w:firstLine="640" w:firstLineChars="200"/>
        <w:jc w:val="center"/>
        <w:rPr>
          <w:rFonts w:hint="eastAsia" w:ascii="方正黑体_GBK" w:hAnsi="黑体" w:eastAsia="方正黑体_GBK"/>
          <w:kern w:val="0"/>
          <w:sz w:val="32"/>
          <w:szCs w:val="32"/>
        </w:rPr>
      </w:pPr>
      <w:r>
        <w:rPr>
          <w:rFonts w:hint="eastAsia" w:ascii="方正黑体_GBK" w:hAnsi="黑体" w:eastAsia="方正黑体_GBK"/>
          <w:kern w:val="0"/>
          <w:sz w:val="32"/>
          <w:szCs w:val="32"/>
        </w:rPr>
        <w:t>第七章 监督问责</w:t>
      </w:r>
    </w:p>
    <w:p>
      <w:pPr>
        <w:spacing w:line="594" w:lineRule="exact"/>
        <w:ind w:firstLine="640" w:firstLineChars="200"/>
        <w:rPr>
          <w:rFonts w:hint="eastAsia" w:ascii="方正仿宋_GBK" w:hAnsi="仿宋" w:eastAsia="方正仿宋_GBK"/>
          <w:kern w:val="0"/>
          <w:sz w:val="32"/>
          <w:szCs w:val="32"/>
        </w:rPr>
      </w:pPr>
      <w:r>
        <w:rPr>
          <w:rFonts w:hint="eastAsia" w:ascii="方正仿宋_GBK" w:hAnsi="仿宋" w:eastAsia="方正仿宋_GBK"/>
          <w:b/>
          <w:kern w:val="0"/>
          <w:sz w:val="32"/>
          <w:szCs w:val="32"/>
        </w:rPr>
        <w:t>第二十二条</w:t>
      </w:r>
      <w:r>
        <w:rPr>
          <w:rFonts w:hint="eastAsia" w:ascii="方正仿宋_GBK" w:hAnsi="仿宋" w:eastAsia="方正仿宋_GBK"/>
          <w:kern w:val="0"/>
          <w:sz w:val="32"/>
          <w:szCs w:val="32"/>
        </w:rPr>
        <w:t xml:space="preserve"> 出差人员出差期间不得向接待单位提出正常公务活动以外的要求，不得在出差期间接受违反规定用公款支付宴请、游览和非工作需要的参观，不得接受礼品、礼金和土特产品等。</w:t>
      </w:r>
    </w:p>
    <w:p>
      <w:pPr>
        <w:spacing w:line="594" w:lineRule="exact"/>
        <w:ind w:firstLine="640" w:firstLineChars="200"/>
        <w:rPr>
          <w:rFonts w:hint="eastAsia" w:ascii="方正仿宋_GBK" w:hAnsi="仿宋" w:eastAsia="方正仿宋_GBK"/>
          <w:kern w:val="0"/>
          <w:sz w:val="32"/>
          <w:szCs w:val="32"/>
        </w:rPr>
      </w:pPr>
      <w:r>
        <w:rPr>
          <w:rFonts w:hint="eastAsia" w:ascii="方正仿宋_GBK" w:hAnsi="仿宋" w:eastAsia="方正仿宋_GBK"/>
          <w:b/>
          <w:kern w:val="0"/>
          <w:sz w:val="32"/>
          <w:szCs w:val="32"/>
        </w:rPr>
        <w:t>第二十三条</w:t>
      </w:r>
      <w:r>
        <w:rPr>
          <w:rFonts w:hint="eastAsia" w:ascii="方正仿宋_GBK" w:hAnsi="仿宋" w:eastAsia="方正仿宋_GBK"/>
          <w:kern w:val="0"/>
          <w:sz w:val="32"/>
          <w:szCs w:val="32"/>
        </w:rPr>
        <w:t xml:space="preserve"> 违反本制度规定，有下列行为之一的，将依法依规追究相关人员责任：</w:t>
      </w:r>
    </w:p>
    <w:p>
      <w:pPr>
        <w:numPr>
          <w:ilvl w:val="0"/>
          <w:numId w:val="1"/>
        </w:numPr>
        <w:spacing w:line="594" w:lineRule="exact"/>
        <w:rPr>
          <w:rFonts w:hint="eastAsia" w:ascii="方正仿宋_GBK" w:hAnsi="仿宋" w:eastAsia="方正仿宋_GBK"/>
          <w:kern w:val="0"/>
          <w:sz w:val="32"/>
          <w:szCs w:val="32"/>
        </w:rPr>
      </w:pPr>
      <w:r>
        <w:rPr>
          <w:rFonts w:hint="eastAsia" w:ascii="方正仿宋_GBK" w:hAnsi="仿宋" w:eastAsia="方正仿宋_GBK"/>
          <w:kern w:val="0"/>
          <w:sz w:val="32"/>
          <w:szCs w:val="32"/>
        </w:rPr>
        <w:t>虚报冒领差旅费；</w:t>
      </w:r>
    </w:p>
    <w:p>
      <w:pPr>
        <w:numPr>
          <w:ilvl w:val="0"/>
          <w:numId w:val="1"/>
        </w:numPr>
        <w:spacing w:line="594" w:lineRule="exact"/>
        <w:rPr>
          <w:rFonts w:hint="eastAsia" w:ascii="方正仿宋_GBK" w:hAnsi="仿宋" w:eastAsia="方正仿宋_GBK"/>
          <w:kern w:val="0"/>
          <w:sz w:val="32"/>
          <w:szCs w:val="32"/>
        </w:rPr>
      </w:pPr>
      <w:r>
        <w:rPr>
          <w:rFonts w:hint="eastAsia" w:ascii="方正仿宋_GBK" w:hAnsi="仿宋" w:eastAsia="方正仿宋_GBK"/>
          <w:kern w:val="0"/>
          <w:sz w:val="32"/>
          <w:szCs w:val="32"/>
        </w:rPr>
        <w:t>擅自扩大差旅费开支范围和提高开支标准；</w:t>
      </w:r>
    </w:p>
    <w:p>
      <w:pPr>
        <w:numPr>
          <w:ilvl w:val="0"/>
          <w:numId w:val="1"/>
        </w:numPr>
        <w:spacing w:line="594" w:lineRule="exact"/>
        <w:rPr>
          <w:rFonts w:hint="eastAsia" w:ascii="方正仿宋_GBK" w:hAnsi="仿宋" w:eastAsia="方正仿宋_GBK"/>
          <w:kern w:val="0"/>
          <w:sz w:val="32"/>
          <w:szCs w:val="32"/>
        </w:rPr>
      </w:pPr>
      <w:r>
        <w:rPr>
          <w:rFonts w:hint="eastAsia" w:ascii="方正仿宋_GBK" w:hAnsi="仿宋" w:eastAsia="方正仿宋_GBK"/>
          <w:kern w:val="0"/>
          <w:sz w:val="32"/>
          <w:szCs w:val="32"/>
        </w:rPr>
        <w:t>不按规定报销差旅费；</w:t>
      </w:r>
    </w:p>
    <w:p>
      <w:pPr>
        <w:numPr>
          <w:ilvl w:val="0"/>
          <w:numId w:val="1"/>
        </w:numPr>
        <w:spacing w:line="594" w:lineRule="exact"/>
        <w:rPr>
          <w:rFonts w:hint="eastAsia" w:ascii="方正仿宋_GBK" w:hAnsi="仿宋" w:eastAsia="方正仿宋_GBK"/>
          <w:kern w:val="0"/>
          <w:sz w:val="32"/>
          <w:szCs w:val="32"/>
        </w:rPr>
      </w:pPr>
      <w:r>
        <w:rPr>
          <w:rFonts w:hint="eastAsia" w:ascii="方正仿宋_GBK" w:hAnsi="仿宋" w:eastAsia="方正仿宋_GBK"/>
          <w:kern w:val="0"/>
          <w:sz w:val="32"/>
          <w:szCs w:val="32"/>
        </w:rPr>
        <w:t>转嫁、摊派差旅费；</w:t>
      </w:r>
    </w:p>
    <w:p>
      <w:pPr>
        <w:numPr>
          <w:ilvl w:val="0"/>
          <w:numId w:val="1"/>
        </w:numPr>
        <w:spacing w:line="594" w:lineRule="exact"/>
        <w:rPr>
          <w:rFonts w:hint="eastAsia" w:ascii="方正仿宋_GBK" w:hAnsi="仿宋" w:eastAsia="方正仿宋_GBK"/>
          <w:kern w:val="0"/>
          <w:sz w:val="32"/>
          <w:szCs w:val="32"/>
        </w:rPr>
      </w:pPr>
      <w:r>
        <w:rPr>
          <w:rFonts w:hint="eastAsia" w:ascii="方正仿宋_GBK" w:hAnsi="仿宋" w:eastAsia="方正仿宋_GBK"/>
          <w:kern w:val="0"/>
          <w:sz w:val="32"/>
          <w:szCs w:val="32"/>
        </w:rPr>
        <w:t>其他违反本制度行为的。</w:t>
      </w:r>
    </w:p>
    <w:p>
      <w:pPr>
        <w:spacing w:line="594" w:lineRule="exact"/>
        <w:ind w:left="640"/>
        <w:rPr>
          <w:rFonts w:hint="eastAsia" w:ascii="方正仿宋_GBK" w:hAnsi="仿宋" w:eastAsia="方正仿宋_GBK"/>
          <w:kern w:val="0"/>
          <w:sz w:val="32"/>
          <w:szCs w:val="32"/>
        </w:rPr>
      </w:pPr>
      <w:r>
        <w:rPr>
          <w:rFonts w:hint="eastAsia" w:ascii="方正仿宋_GBK" w:hAnsi="仿宋" w:eastAsia="方正仿宋_GBK"/>
          <w:b/>
          <w:kern w:val="0"/>
          <w:sz w:val="32"/>
          <w:szCs w:val="32"/>
        </w:rPr>
        <w:t>第二十四条</w:t>
      </w:r>
      <w:r>
        <w:rPr>
          <w:rFonts w:hint="eastAsia" w:ascii="方正仿宋_GBK" w:hAnsi="仿宋" w:eastAsia="方正仿宋_GBK"/>
          <w:kern w:val="0"/>
          <w:sz w:val="32"/>
          <w:szCs w:val="32"/>
        </w:rPr>
        <w:t xml:space="preserve"> 重庆艺术学校教职工差旅费报销参照此规</w:t>
      </w:r>
    </w:p>
    <w:p>
      <w:pPr>
        <w:spacing w:line="594" w:lineRule="exact"/>
        <w:rPr>
          <w:rFonts w:hint="eastAsia" w:ascii="方正仿宋_GBK" w:hAnsi="仿宋" w:eastAsia="方正仿宋_GBK"/>
          <w:kern w:val="0"/>
          <w:sz w:val="32"/>
          <w:szCs w:val="32"/>
        </w:rPr>
      </w:pPr>
      <w:r>
        <w:rPr>
          <w:rFonts w:hint="eastAsia" w:ascii="方正仿宋_GBK" w:hAnsi="仿宋" w:eastAsia="方正仿宋_GBK"/>
          <w:kern w:val="0"/>
          <w:sz w:val="32"/>
          <w:szCs w:val="32"/>
        </w:rPr>
        <w:t>定执行。</w:t>
      </w:r>
    </w:p>
    <w:p>
      <w:pPr>
        <w:spacing w:line="594" w:lineRule="exact"/>
        <w:ind w:firstLine="640" w:firstLineChars="200"/>
        <w:rPr>
          <w:rFonts w:hint="eastAsia" w:ascii="方正仿宋_GBK" w:hAnsi="仿宋" w:eastAsia="方正仿宋_GBK"/>
          <w:kern w:val="0"/>
          <w:sz w:val="32"/>
          <w:szCs w:val="32"/>
        </w:rPr>
      </w:pPr>
      <w:r>
        <w:rPr>
          <w:rFonts w:hint="eastAsia" w:ascii="方正仿宋_GBK" w:hAnsi="仿宋" w:eastAsia="方正仿宋_GBK"/>
          <w:b/>
          <w:kern w:val="0"/>
          <w:sz w:val="32"/>
          <w:szCs w:val="32"/>
        </w:rPr>
        <w:t>第二十五条</w:t>
      </w:r>
      <w:r>
        <w:rPr>
          <w:rFonts w:hint="eastAsia" w:ascii="方正仿宋_GBK" w:hAnsi="仿宋" w:eastAsia="方正仿宋_GBK"/>
          <w:kern w:val="0"/>
          <w:sz w:val="32"/>
          <w:szCs w:val="32"/>
        </w:rPr>
        <w:t xml:space="preserve"> 本规定自发布之日起执行，原《重庆艺术学校教职人员差旅费开支的规定》（渝艺校〔2006〕53号）同时废止。</w:t>
      </w:r>
    </w:p>
    <w:p>
      <w:pPr>
        <w:spacing w:line="594" w:lineRule="exact"/>
        <w:ind w:firstLine="640" w:firstLineChars="200"/>
        <w:rPr>
          <w:rFonts w:hint="eastAsia" w:ascii="方正仿宋_GBK" w:hAnsi="仿宋" w:eastAsia="方正仿宋_GBK"/>
          <w:kern w:val="0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ascii="方正仿宋_GBK" w:hAnsi="仿宋" w:eastAsia="方正仿宋_GBK"/>
          <w:kern w:val="0"/>
          <w:sz w:val="32"/>
          <w:szCs w:val="32"/>
        </w:rPr>
      </w:pPr>
    </w:p>
    <w:p>
      <w:pPr>
        <w:rPr>
          <w:rFonts w:ascii="仿宋" w:hAnsi="仿宋" w:eastAsia="仿宋"/>
          <w:kern w:val="0"/>
          <w:sz w:val="32"/>
          <w:szCs w:val="32"/>
        </w:rPr>
      </w:pPr>
    </w:p>
    <w:p>
      <w:pPr>
        <w:rPr>
          <w:rFonts w:ascii="仿宋" w:hAnsi="仿宋" w:eastAsia="仿宋"/>
          <w:kern w:val="0"/>
          <w:sz w:val="32"/>
          <w:szCs w:val="32"/>
        </w:rPr>
      </w:pPr>
    </w:p>
    <w:p>
      <w:pPr>
        <w:rPr>
          <w:rFonts w:ascii="仿宋" w:hAnsi="仿宋" w:eastAsia="仿宋"/>
          <w:kern w:val="0"/>
          <w:sz w:val="32"/>
          <w:szCs w:val="32"/>
        </w:rPr>
      </w:pPr>
    </w:p>
    <w:p>
      <w:pPr>
        <w:rPr>
          <w:rFonts w:ascii="仿宋" w:hAnsi="仿宋" w:eastAsia="仿宋"/>
          <w:kern w:val="0"/>
          <w:sz w:val="32"/>
          <w:szCs w:val="32"/>
        </w:rPr>
      </w:pPr>
    </w:p>
    <w:p>
      <w:pPr>
        <w:rPr>
          <w:rFonts w:ascii="仿宋" w:hAnsi="仿宋" w:eastAsia="仿宋"/>
          <w:kern w:val="0"/>
          <w:sz w:val="32"/>
          <w:szCs w:val="32"/>
        </w:rPr>
      </w:pPr>
    </w:p>
    <w:p>
      <w:pPr>
        <w:rPr>
          <w:rFonts w:ascii="仿宋" w:hAnsi="仿宋" w:eastAsia="仿宋"/>
          <w:kern w:val="0"/>
          <w:sz w:val="32"/>
          <w:szCs w:val="32"/>
        </w:rPr>
      </w:pPr>
    </w:p>
    <w:p>
      <w:pPr>
        <w:rPr>
          <w:rFonts w:ascii="仿宋" w:hAnsi="仿宋" w:eastAsia="仿宋"/>
          <w:kern w:val="0"/>
          <w:sz w:val="32"/>
          <w:szCs w:val="32"/>
        </w:rPr>
      </w:pPr>
    </w:p>
    <w:p>
      <w:pPr>
        <w:rPr>
          <w:rFonts w:ascii="仿宋" w:hAnsi="仿宋" w:eastAsia="仿宋"/>
          <w:kern w:val="0"/>
          <w:sz w:val="32"/>
          <w:szCs w:val="32"/>
        </w:rPr>
      </w:pPr>
    </w:p>
    <w:p>
      <w:pPr>
        <w:rPr>
          <w:rFonts w:ascii="仿宋" w:hAnsi="仿宋" w:eastAsia="仿宋"/>
          <w:kern w:val="0"/>
          <w:sz w:val="32"/>
          <w:szCs w:val="32"/>
        </w:rPr>
      </w:pPr>
    </w:p>
    <w:p>
      <w:pPr>
        <w:rPr>
          <w:rFonts w:ascii="仿宋" w:hAnsi="仿宋" w:eastAsia="仿宋"/>
          <w:kern w:val="0"/>
          <w:sz w:val="32"/>
          <w:szCs w:val="32"/>
        </w:rPr>
      </w:pPr>
    </w:p>
    <w:p>
      <w:pPr>
        <w:rPr>
          <w:rFonts w:ascii="方正黑体_GBK" w:hAnsi="仿宋" w:eastAsia="方正黑体_GBK"/>
          <w:kern w:val="0"/>
          <w:sz w:val="32"/>
          <w:szCs w:val="32"/>
        </w:rPr>
      </w:pPr>
    </w:p>
    <w:p>
      <w:pPr>
        <w:rPr>
          <w:rFonts w:hint="eastAsia" w:ascii="方正黑体_GBK" w:hAnsi="仿宋" w:eastAsia="方正黑体_GBK"/>
          <w:kern w:val="0"/>
          <w:sz w:val="32"/>
          <w:szCs w:val="32"/>
        </w:rPr>
      </w:pPr>
    </w:p>
    <w:p>
      <w:pPr>
        <w:rPr>
          <w:rFonts w:hint="eastAsia" w:ascii="方正黑体_GBK" w:hAnsi="仿宋" w:eastAsia="方正黑体_GBK"/>
          <w:kern w:val="0"/>
          <w:sz w:val="32"/>
          <w:szCs w:val="32"/>
        </w:rPr>
      </w:pPr>
      <w:r>
        <w:rPr>
          <w:rFonts w:hint="eastAsia" w:ascii="方正黑体_GBK" w:hAnsi="仿宋" w:eastAsia="方正黑体_GBK"/>
          <w:kern w:val="0"/>
          <w:sz w:val="32"/>
          <w:szCs w:val="32"/>
        </w:rPr>
        <w:t>附件1</w:t>
      </w:r>
    </w:p>
    <w:tbl>
      <w:tblPr>
        <w:tblStyle w:val="1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5686"/>
        <w:gridCol w:w="642"/>
        <w:gridCol w:w="793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3" w:type="dxa"/>
            <w:gridSpan w:val="2"/>
            <w:vMerge w:val="restart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地区</w:t>
            </w:r>
          </w:p>
        </w:tc>
        <w:tc>
          <w:tcPr>
            <w:tcW w:w="237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住宿费标准（元/间.天）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3" w:type="dxa"/>
            <w:gridSpan w:val="2"/>
            <w:vMerge w:val="continue"/>
            <w:shd w:val="clear" w:color="auto" w:fill="auto"/>
            <w:vAlign w:val="top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厅级</w:t>
            </w:r>
          </w:p>
        </w:tc>
        <w:tc>
          <w:tcPr>
            <w:tcW w:w="7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正处级</w:t>
            </w:r>
          </w:p>
        </w:tc>
        <w:tc>
          <w:tcPr>
            <w:tcW w:w="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其他人员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57" w:type="dxa"/>
            <w:vMerge w:val="restart"/>
            <w:shd w:val="clear" w:color="auto" w:fill="auto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市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外</w:t>
            </w:r>
          </w:p>
        </w:tc>
        <w:tc>
          <w:tcPr>
            <w:tcW w:w="56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北京、上海、海南、深圳</w:t>
            </w: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500</w:t>
            </w:r>
          </w:p>
        </w:tc>
        <w:tc>
          <w:tcPr>
            <w:tcW w:w="7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350</w:t>
            </w:r>
          </w:p>
        </w:tc>
        <w:tc>
          <w:tcPr>
            <w:tcW w:w="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57" w:type="dxa"/>
            <w:vMerge w:val="continue"/>
            <w:shd w:val="clear" w:color="auto" w:fill="auto"/>
            <w:vAlign w:val="top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56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西藏、青海</w:t>
            </w: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500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350</w:t>
            </w:r>
          </w:p>
        </w:tc>
        <w:tc>
          <w:tcPr>
            <w:tcW w:w="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57" w:type="dxa"/>
            <w:vMerge w:val="continue"/>
            <w:shd w:val="clear" w:color="auto" w:fill="auto"/>
            <w:vAlign w:val="top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56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江苏、浙江、广东、大连、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厦门、青岛</w:t>
            </w: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490</w:t>
            </w:r>
          </w:p>
        </w:tc>
        <w:tc>
          <w:tcPr>
            <w:tcW w:w="7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340</w:t>
            </w:r>
          </w:p>
        </w:tc>
        <w:tc>
          <w:tcPr>
            <w:tcW w:w="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310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57" w:type="dxa"/>
            <w:vMerge w:val="continue"/>
            <w:shd w:val="clear" w:color="auto" w:fill="auto"/>
            <w:vAlign w:val="top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56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新疆</w:t>
            </w: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480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340</w:t>
            </w:r>
          </w:p>
        </w:tc>
        <w:tc>
          <w:tcPr>
            <w:tcW w:w="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310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57" w:type="dxa"/>
            <w:vMerge w:val="continue"/>
            <w:shd w:val="clear" w:color="auto" w:fill="auto"/>
            <w:vAlign w:val="top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56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辽宁、福建、山东、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河南、云南</w:t>
            </w: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480</w:t>
            </w:r>
          </w:p>
        </w:tc>
        <w:tc>
          <w:tcPr>
            <w:tcW w:w="7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330</w:t>
            </w:r>
          </w:p>
        </w:tc>
        <w:tc>
          <w:tcPr>
            <w:tcW w:w="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57" w:type="dxa"/>
            <w:vMerge w:val="continue"/>
            <w:shd w:val="clear" w:color="auto" w:fill="auto"/>
            <w:vAlign w:val="top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56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湖北</w:t>
            </w: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480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320</w:t>
            </w:r>
          </w:p>
        </w:tc>
        <w:tc>
          <w:tcPr>
            <w:tcW w:w="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57" w:type="dxa"/>
            <w:vMerge w:val="continue"/>
            <w:shd w:val="clear" w:color="auto" w:fill="auto"/>
            <w:vAlign w:val="top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56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山西</w:t>
            </w: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480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310</w:t>
            </w:r>
          </w:p>
        </w:tc>
        <w:tc>
          <w:tcPr>
            <w:tcW w:w="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57" w:type="dxa"/>
            <w:vMerge w:val="continue"/>
            <w:shd w:val="clear" w:color="auto" w:fill="auto"/>
            <w:vAlign w:val="top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56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广西、甘肃、宁夏</w:t>
            </w: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470</w:t>
            </w:r>
          </w:p>
        </w:tc>
        <w:tc>
          <w:tcPr>
            <w:tcW w:w="79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330</w:t>
            </w:r>
          </w:p>
        </w:tc>
        <w:tc>
          <w:tcPr>
            <w:tcW w:w="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57" w:type="dxa"/>
            <w:vMerge w:val="continue"/>
            <w:shd w:val="clear" w:color="auto" w:fill="auto"/>
            <w:vAlign w:val="top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56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江西、四川、贵州</w:t>
            </w: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470</w:t>
            </w:r>
          </w:p>
        </w:tc>
        <w:tc>
          <w:tcPr>
            <w:tcW w:w="79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320</w:t>
            </w:r>
          </w:p>
        </w:tc>
        <w:tc>
          <w:tcPr>
            <w:tcW w:w="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57" w:type="dxa"/>
            <w:vMerge w:val="continue"/>
            <w:shd w:val="clear" w:color="auto" w:fill="auto"/>
            <w:vAlign w:val="top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56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内蒙古、陕西</w:t>
            </w: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460</w:t>
            </w:r>
          </w:p>
        </w:tc>
        <w:tc>
          <w:tcPr>
            <w:tcW w:w="79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320</w:t>
            </w:r>
          </w:p>
        </w:tc>
        <w:tc>
          <w:tcPr>
            <w:tcW w:w="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57" w:type="dxa"/>
            <w:vMerge w:val="continue"/>
            <w:shd w:val="clear" w:color="auto" w:fill="auto"/>
            <w:vAlign w:val="top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56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安徽</w:t>
            </w: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460</w:t>
            </w:r>
          </w:p>
        </w:tc>
        <w:tc>
          <w:tcPr>
            <w:tcW w:w="79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310</w:t>
            </w:r>
          </w:p>
        </w:tc>
        <w:tc>
          <w:tcPr>
            <w:tcW w:w="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57" w:type="dxa"/>
            <w:vMerge w:val="continue"/>
            <w:shd w:val="clear" w:color="auto" w:fill="auto"/>
            <w:vAlign w:val="top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56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湖南、宁波</w:t>
            </w: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450</w:t>
            </w:r>
          </w:p>
        </w:tc>
        <w:tc>
          <w:tcPr>
            <w:tcW w:w="79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330</w:t>
            </w:r>
          </w:p>
        </w:tc>
        <w:tc>
          <w:tcPr>
            <w:tcW w:w="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57" w:type="dxa"/>
            <w:vMerge w:val="continue"/>
            <w:shd w:val="clear" w:color="auto" w:fill="auto"/>
            <w:vAlign w:val="top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56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天津</w:t>
            </w: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450</w:t>
            </w:r>
          </w:p>
        </w:tc>
        <w:tc>
          <w:tcPr>
            <w:tcW w:w="79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320</w:t>
            </w:r>
          </w:p>
        </w:tc>
        <w:tc>
          <w:tcPr>
            <w:tcW w:w="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57" w:type="dxa"/>
            <w:vMerge w:val="continue"/>
            <w:shd w:val="clear" w:color="auto" w:fill="auto"/>
            <w:vAlign w:val="top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56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河北、吉林、黑龙江</w:t>
            </w: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450</w:t>
            </w:r>
          </w:p>
        </w:tc>
        <w:tc>
          <w:tcPr>
            <w:tcW w:w="79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310</w:t>
            </w:r>
          </w:p>
        </w:tc>
        <w:tc>
          <w:tcPr>
            <w:tcW w:w="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57" w:type="dxa"/>
            <w:vMerge w:val="restart"/>
            <w:shd w:val="clear" w:color="auto" w:fill="auto"/>
            <w:vAlign w:val="top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市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内</w:t>
            </w:r>
          </w:p>
        </w:tc>
        <w:tc>
          <w:tcPr>
            <w:tcW w:w="56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渝中、大渡口、江北、沙坪坝、九龙坡、南岸、渝北、北碚、巴南、北部新区</w:t>
            </w: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480</w:t>
            </w:r>
          </w:p>
        </w:tc>
        <w:tc>
          <w:tcPr>
            <w:tcW w:w="79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330</w:t>
            </w:r>
          </w:p>
        </w:tc>
        <w:tc>
          <w:tcPr>
            <w:tcW w:w="94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57" w:type="dxa"/>
            <w:vMerge w:val="continue"/>
            <w:shd w:val="clear" w:color="auto" w:fill="auto"/>
            <w:vAlign w:val="top"/>
          </w:tcPr>
          <w:p>
            <w:pPr>
              <w:spacing w:line="440" w:lineRule="exact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</w:p>
        </w:tc>
        <w:tc>
          <w:tcPr>
            <w:tcW w:w="56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涪陵、长寿、江津、合川、永川、綦江、南川、大足、铜梁、潼南、荣昌、璧山、万盛、双桥</w:t>
            </w: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450</w:t>
            </w:r>
          </w:p>
        </w:tc>
        <w:tc>
          <w:tcPr>
            <w:tcW w:w="79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300</w:t>
            </w:r>
          </w:p>
        </w:tc>
        <w:tc>
          <w:tcPr>
            <w:tcW w:w="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57" w:type="dxa"/>
            <w:vMerge w:val="continue"/>
            <w:shd w:val="clear" w:color="auto" w:fill="auto"/>
            <w:vAlign w:val="top"/>
          </w:tcPr>
          <w:p>
            <w:pPr>
              <w:spacing w:line="440" w:lineRule="exact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</w:p>
        </w:tc>
        <w:tc>
          <w:tcPr>
            <w:tcW w:w="56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万州、梁平、城口、丰都、垫江、忠县、开县、云阳、奉节、巫山、巫溪</w:t>
            </w: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450</w:t>
            </w:r>
          </w:p>
        </w:tc>
        <w:tc>
          <w:tcPr>
            <w:tcW w:w="79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300</w:t>
            </w:r>
          </w:p>
        </w:tc>
        <w:tc>
          <w:tcPr>
            <w:tcW w:w="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57" w:type="dxa"/>
            <w:vMerge w:val="continue"/>
            <w:shd w:val="clear" w:color="auto" w:fill="auto"/>
            <w:vAlign w:val="top"/>
          </w:tcPr>
          <w:p>
            <w:pPr>
              <w:spacing w:line="440" w:lineRule="exact"/>
              <w:rPr>
                <w:rFonts w:ascii="仿宋_GB2312" w:hAnsi="??" w:eastAsia="仿宋_GB2312"/>
                <w:kern w:val="0"/>
                <w:sz w:val="32"/>
                <w:szCs w:val="32"/>
              </w:rPr>
            </w:pPr>
          </w:p>
        </w:tc>
        <w:tc>
          <w:tcPr>
            <w:tcW w:w="56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黔江、石柱、秀山、酉阳、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武隆、彭水</w:t>
            </w: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450</w:t>
            </w:r>
          </w:p>
        </w:tc>
        <w:tc>
          <w:tcPr>
            <w:tcW w:w="79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300</w:t>
            </w:r>
          </w:p>
        </w:tc>
        <w:tc>
          <w:tcPr>
            <w:tcW w:w="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280</w:t>
            </w:r>
          </w:p>
        </w:tc>
      </w:tr>
    </w:tbl>
    <w:p>
      <w:pPr>
        <w:rPr>
          <w:rFonts w:ascii="方正黑体_GBK" w:hAnsi="仿宋" w:eastAsia="方正黑体_GBK"/>
          <w:kern w:val="0"/>
          <w:sz w:val="32"/>
          <w:szCs w:val="32"/>
        </w:rPr>
      </w:pPr>
    </w:p>
    <w:p>
      <w:pPr>
        <w:rPr>
          <w:rFonts w:hint="eastAsia" w:ascii="方正黑体_GBK" w:hAnsi="仿宋" w:eastAsia="方正黑体_GBK"/>
          <w:kern w:val="0"/>
          <w:sz w:val="32"/>
          <w:szCs w:val="32"/>
        </w:rPr>
      </w:pPr>
      <w:r>
        <w:rPr>
          <w:rFonts w:hint="eastAsia" w:ascii="方正黑体_GBK" w:hAnsi="仿宋" w:eastAsia="方正黑体_GBK"/>
          <w:kern w:val="0"/>
          <w:sz w:val="32"/>
          <w:szCs w:val="32"/>
        </w:rPr>
        <w:t>附件2</w:t>
      </w:r>
    </w:p>
    <w:p>
      <w:pPr>
        <w:spacing w:line="680" w:lineRule="exact"/>
        <w:jc w:val="center"/>
        <w:rPr>
          <w:rFonts w:hint="eastAsia" w:ascii="方正小标宋_GBK" w:hAnsi="宋体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宋体" w:eastAsia="方正小标宋_GBK" w:cs="方正小标宋_GBK"/>
          <w:kern w:val="0"/>
          <w:sz w:val="36"/>
          <w:szCs w:val="36"/>
        </w:rPr>
        <w:t>重庆文化艺术职业学院市外、市内区县（含镇乡村）出差预算审批表</w:t>
      </w:r>
    </w:p>
    <w:p>
      <w:pPr>
        <w:widowControl/>
        <w:spacing w:before="120" w:beforeLines="50" w:after="120" w:afterLines="50" w:line="560" w:lineRule="exact"/>
        <w:jc w:val="left"/>
        <w:rPr>
          <w:rFonts w:hAnsi="宋体"/>
          <w:kern w:val="0"/>
        </w:rPr>
      </w:pPr>
      <w:r>
        <w:rPr>
          <w:rFonts w:hint="eastAsia" w:ascii="仿宋" w:hAnsi="仿宋" w:eastAsia="仿宋"/>
          <w:kern w:val="0"/>
          <w:sz w:val="32"/>
          <w:szCs w:val="32"/>
        </w:rPr>
        <w:t>填报时间：</w:t>
      </w:r>
      <w:r>
        <w:rPr>
          <w:rFonts w:hint="eastAsia" w:ascii="仿宋" w:hAnsi="仿宋" w:eastAsia="仿宋" w:cs="方正楷体_GBK"/>
          <w:kern w:val="0"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kern w:val="0"/>
          <w:sz w:val="32"/>
          <w:szCs w:val="32"/>
        </w:rPr>
        <w:t>填报部门：</w:t>
      </w:r>
      <w:r>
        <w:rPr>
          <w:rFonts w:hAnsi="宋体"/>
          <w:kern w:val="0"/>
        </w:rPr>
        <w:t xml:space="preserve"> </w:t>
      </w:r>
    </w:p>
    <w:tbl>
      <w:tblPr>
        <w:tblStyle w:val="15"/>
        <w:tblW w:w="87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1985"/>
        <w:gridCol w:w="1842"/>
        <w:gridCol w:w="1701"/>
        <w:gridCol w:w="173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出差事由及依据</w:t>
            </w:r>
          </w:p>
        </w:tc>
        <w:tc>
          <w:tcPr>
            <w:tcW w:w="726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出差人员姓名</w:t>
            </w:r>
          </w:p>
        </w:tc>
        <w:tc>
          <w:tcPr>
            <w:tcW w:w="726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出差地点、时间、行程安排</w:t>
            </w:r>
          </w:p>
        </w:tc>
        <w:tc>
          <w:tcPr>
            <w:tcW w:w="726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1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156" w:firstLineChars="49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预算</w:t>
            </w:r>
          </w:p>
          <w:p>
            <w:pPr>
              <w:widowControl/>
              <w:spacing w:line="400" w:lineRule="exact"/>
              <w:ind w:firstLine="156" w:firstLineChars="49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明细</w:t>
            </w:r>
          </w:p>
          <w:p>
            <w:pPr>
              <w:widowControl/>
              <w:spacing w:line="400" w:lineRule="exact"/>
              <w:ind w:firstLine="156" w:firstLineChars="49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城市间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交通费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住宿费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伙食补助</w:t>
            </w:r>
          </w:p>
        </w:tc>
        <w:tc>
          <w:tcPr>
            <w:tcW w:w="1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出差地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交通费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1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156" w:firstLineChars="49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部门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审批</w:t>
            </w:r>
          </w:p>
        </w:tc>
        <w:tc>
          <w:tcPr>
            <w:tcW w:w="726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方正楷体_GBK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方正楷体_GBK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  <w:jc w:val="center"/>
        </w:trPr>
        <w:tc>
          <w:tcPr>
            <w:tcW w:w="15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分管院长</w:t>
            </w:r>
          </w:p>
          <w:p>
            <w:pPr>
              <w:widowControl/>
              <w:spacing w:line="400" w:lineRule="exact"/>
              <w:ind w:firstLine="320" w:firstLineChars="100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审批</w:t>
            </w:r>
          </w:p>
        </w:tc>
        <w:tc>
          <w:tcPr>
            <w:tcW w:w="726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方正楷体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1513" w:type="dxa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院长</w:t>
            </w:r>
          </w:p>
          <w:p>
            <w:pPr>
              <w:pStyle w:val="3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审批</w:t>
            </w:r>
          </w:p>
        </w:tc>
        <w:tc>
          <w:tcPr>
            <w:tcW w:w="7267" w:type="dxa"/>
            <w:gridSpan w:val="4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1513" w:type="dxa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党委书记审批</w:t>
            </w:r>
          </w:p>
        </w:tc>
        <w:tc>
          <w:tcPr>
            <w:tcW w:w="7267" w:type="dxa"/>
            <w:gridSpan w:val="4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</w:tbl>
    <w:p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linePitch="435" w:charSpace="0"/>
        </w:sectPr>
      </w:pPr>
    </w:p>
    <w:p>
      <w:pPr>
        <w:spacing w:after="120" w:afterLines="50" w:line="240" w:lineRule="atLeast"/>
        <w:jc w:val="left"/>
        <w:rPr>
          <w:rFonts w:hint="eastAsia" w:ascii="方正黑体_GBK" w:hAnsi="宋体" w:eastAsia="方正黑体_GBK" w:cs="方正小标宋_GBK"/>
          <w:sz w:val="32"/>
          <w:szCs w:val="32"/>
        </w:rPr>
      </w:pPr>
      <w:r>
        <w:rPr>
          <w:rFonts w:hint="eastAsia" w:ascii="方正黑体_GBK" w:hAnsi="宋体" w:eastAsia="方正黑体_GBK" w:cs="方正小标宋_GBK"/>
          <w:sz w:val="32"/>
          <w:szCs w:val="32"/>
        </w:rPr>
        <w:t>附件3</w:t>
      </w:r>
    </w:p>
    <w:p>
      <w:pPr>
        <w:spacing w:after="120" w:afterLines="50" w:line="240" w:lineRule="atLeas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hAnsi="宋体" w:eastAsia="方正小标宋_GBK" w:cs="宋体"/>
          <w:sz w:val="36"/>
          <w:szCs w:val="36"/>
        </w:rPr>
        <w:t>重庆文化艺术职业学院市内主城出差结算审批表</w:t>
      </w:r>
    </w:p>
    <w:p>
      <w:pPr>
        <w:tabs>
          <w:tab w:val="left" w:pos="8163"/>
        </w:tabs>
        <w:spacing w:after="120" w:afterLines="50"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填报日期：</w:t>
      </w:r>
      <w:r>
        <w:rPr>
          <w:rFonts w:ascii="仿宋" w:hAnsi="仿宋" w:eastAsia="仿宋" w:cs="仿宋"/>
          <w:sz w:val="32"/>
          <w:szCs w:val="32"/>
        </w:rPr>
        <w:t xml:space="preserve">         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填报部门：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tbl>
      <w:tblPr>
        <w:tblStyle w:val="15"/>
        <w:tblW w:w="1428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2304"/>
        <w:gridCol w:w="2410"/>
        <w:gridCol w:w="1134"/>
        <w:gridCol w:w="2835"/>
        <w:gridCol w:w="2409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49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出差人</w:t>
            </w:r>
          </w:p>
        </w:tc>
        <w:tc>
          <w:tcPr>
            <w:tcW w:w="230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出差起止地点</w:t>
            </w:r>
          </w:p>
        </w:tc>
        <w:tc>
          <w:tcPr>
            <w:tcW w:w="241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起止时间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天数</w:t>
            </w:r>
          </w:p>
        </w:tc>
        <w:tc>
          <w:tcPr>
            <w:tcW w:w="283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出差事由</w:t>
            </w:r>
          </w:p>
        </w:tc>
        <w:tc>
          <w:tcPr>
            <w:tcW w:w="240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伙食补助（元）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小计（元）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</w:tbl>
    <w:p>
      <w:pPr>
        <w:pStyle w:val="3"/>
        <w:ind w:left="105" w:hanging="105" w:hangingChars="50"/>
        <w:rPr>
          <w:rFonts w:ascii="仿宋" w:hAnsi="仿宋" w:eastAsia="仿宋" w:cs="Times New Roman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注：</w:t>
      </w:r>
      <w:r>
        <w:rPr>
          <w:rFonts w:ascii="仿宋" w:hAnsi="仿宋" w:eastAsia="仿宋" w:cs="仿宋"/>
          <w:sz w:val="21"/>
          <w:szCs w:val="21"/>
        </w:rPr>
        <w:t>1.</w:t>
      </w:r>
      <w:r>
        <w:rPr>
          <w:rFonts w:hint="eastAsia" w:ascii="仿宋" w:hAnsi="仿宋" w:eastAsia="仿宋" w:cs="仿宋"/>
          <w:sz w:val="21"/>
          <w:szCs w:val="21"/>
        </w:rPr>
        <w:t>请于每</w:t>
      </w:r>
      <w:r>
        <w:rPr>
          <w:rFonts w:ascii="仿宋" w:hAnsi="仿宋" w:eastAsia="仿宋" w:cs="仿宋"/>
          <w:sz w:val="21"/>
          <w:szCs w:val="21"/>
        </w:rPr>
        <w:t>25</w:t>
      </w:r>
      <w:r>
        <w:rPr>
          <w:rFonts w:hint="eastAsia" w:ascii="仿宋" w:hAnsi="仿宋" w:eastAsia="仿宋" w:cs="仿宋"/>
          <w:sz w:val="21"/>
          <w:szCs w:val="21"/>
        </w:rPr>
        <w:t>日前以部门为单位集中报审，</w:t>
      </w:r>
      <w:r>
        <w:rPr>
          <w:rFonts w:ascii="仿宋" w:hAnsi="仿宋" w:eastAsia="仿宋" w:cs="仿宋"/>
          <w:sz w:val="21"/>
          <w:szCs w:val="21"/>
        </w:rPr>
        <w:t>25</w:t>
      </w:r>
      <w:r>
        <w:rPr>
          <w:rFonts w:hint="eastAsia" w:ascii="仿宋" w:hAnsi="仿宋" w:eastAsia="仿宋" w:cs="仿宋"/>
          <w:sz w:val="21"/>
          <w:szCs w:val="21"/>
        </w:rPr>
        <w:t>日</w:t>
      </w:r>
      <w:r>
        <w:rPr>
          <w:rFonts w:ascii="仿宋" w:hAnsi="仿宋" w:eastAsia="仿宋" w:cs="仿宋"/>
          <w:sz w:val="21"/>
          <w:szCs w:val="21"/>
        </w:rPr>
        <w:t>(</w:t>
      </w:r>
      <w:r>
        <w:rPr>
          <w:rFonts w:hint="eastAsia" w:ascii="仿宋" w:hAnsi="仿宋" w:eastAsia="仿宋" w:cs="仿宋"/>
          <w:sz w:val="21"/>
          <w:szCs w:val="21"/>
        </w:rPr>
        <w:t>含</w:t>
      </w:r>
      <w:r>
        <w:rPr>
          <w:rFonts w:ascii="仿宋" w:hAnsi="仿宋" w:eastAsia="仿宋" w:cs="仿宋"/>
          <w:sz w:val="21"/>
          <w:szCs w:val="21"/>
        </w:rPr>
        <w:t>25</w:t>
      </w:r>
      <w:r>
        <w:rPr>
          <w:rFonts w:hint="eastAsia" w:ascii="仿宋" w:hAnsi="仿宋" w:eastAsia="仿宋" w:cs="仿宋"/>
          <w:sz w:val="21"/>
          <w:szCs w:val="21"/>
        </w:rPr>
        <w:t>日</w:t>
      </w:r>
      <w:r>
        <w:rPr>
          <w:rFonts w:ascii="仿宋" w:hAnsi="仿宋" w:eastAsia="仿宋" w:cs="仿宋"/>
          <w:sz w:val="21"/>
          <w:szCs w:val="21"/>
        </w:rPr>
        <w:t>)</w:t>
      </w:r>
      <w:r>
        <w:rPr>
          <w:rFonts w:hint="eastAsia" w:ascii="仿宋" w:hAnsi="仿宋" w:eastAsia="仿宋" w:cs="仿宋"/>
          <w:sz w:val="21"/>
          <w:szCs w:val="21"/>
        </w:rPr>
        <w:t>后的伙食补助可顺延至下月，原则上</w:t>
      </w:r>
      <w:r>
        <w:rPr>
          <w:rFonts w:ascii="仿宋" w:hAnsi="仿宋" w:eastAsia="仿宋" w:cs="仿宋"/>
          <w:sz w:val="21"/>
          <w:szCs w:val="21"/>
        </w:rPr>
        <w:t>25</w:t>
      </w:r>
      <w:r>
        <w:rPr>
          <w:rFonts w:hint="eastAsia" w:ascii="仿宋" w:hAnsi="仿宋" w:eastAsia="仿宋" w:cs="仿宋"/>
          <w:sz w:val="21"/>
          <w:szCs w:val="21"/>
        </w:rPr>
        <w:t>日之前的费用不得跨月报审；</w:t>
      </w:r>
      <w:r>
        <w:rPr>
          <w:rFonts w:ascii="仿宋" w:hAnsi="仿宋" w:eastAsia="仿宋" w:cs="仿宋"/>
          <w:sz w:val="21"/>
          <w:szCs w:val="21"/>
        </w:rPr>
        <w:t>2.</w:t>
      </w:r>
      <w:r>
        <w:rPr>
          <w:rFonts w:hint="eastAsia" w:ascii="仿宋" w:hAnsi="仿宋" w:eastAsia="仿宋" w:cs="仿宋"/>
          <w:sz w:val="21"/>
          <w:szCs w:val="21"/>
        </w:rPr>
        <w:t>主城伙食补助方式为误一餐补一餐；</w:t>
      </w:r>
      <w:r>
        <w:rPr>
          <w:rFonts w:ascii="仿宋" w:hAnsi="仿宋" w:eastAsia="仿宋" w:cs="仿宋"/>
          <w:sz w:val="21"/>
          <w:szCs w:val="21"/>
        </w:rPr>
        <w:t>3.</w:t>
      </w:r>
      <w:r>
        <w:rPr>
          <w:rFonts w:hint="eastAsia" w:ascii="仿宋" w:hAnsi="仿宋" w:eastAsia="仿宋" w:cs="仿宋"/>
          <w:sz w:val="21"/>
          <w:szCs w:val="21"/>
        </w:rPr>
        <w:t>市内区县（含镇乡村）出差请另行填报审批表，无需填报本表。</w:t>
      </w:r>
    </w:p>
    <w:p>
      <w:pPr>
        <w:rPr>
          <w:rFonts w:ascii="仿宋" w:hAnsi="仿宋" w:eastAsia="仿宋"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kern w:val="0"/>
          <w:sz w:val="32"/>
          <w:szCs w:val="32"/>
        </w:rPr>
        <w:sectPr>
          <w:headerReference r:id="rId9" w:type="default"/>
          <w:footerReference r:id="rId11" w:type="default"/>
          <w:headerReference r:id="rId10" w:type="even"/>
          <w:footerReference r:id="rId12" w:type="even"/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  <w:r>
        <w:rPr>
          <w:rFonts w:hint="eastAsia" w:ascii="仿宋" w:hAnsi="仿宋" w:eastAsia="仿宋" w:cs="仿宋"/>
          <w:kern w:val="0"/>
          <w:sz w:val="32"/>
          <w:szCs w:val="32"/>
        </w:rPr>
        <w:t>分管院领导：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       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部门负责人：</w:t>
      </w:r>
    </w:p>
    <w:p>
      <w:pPr>
        <w:rPr>
          <w:rFonts w:hint="eastAsia" w:ascii="仿宋" w:hAnsi="仿宋" w:eastAsia="仿宋" w:cs="仿宋"/>
          <w:kern w:val="0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</w:p>
    <w:p>
      <w:pPr>
        <w:spacing w:line="360" w:lineRule="exact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pict>
          <v:rect id="_x0000_i1025" o:spt="1" style="height:1pt;width:451.55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 grouping="f" rotation="f" text="f" aspectratio="f"/>
            <w10:wrap type="none"/>
            <w10:anchorlock/>
          </v:rect>
        </w:pict>
      </w:r>
    </w:p>
    <w:p>
      <w:pPr>
        <w:spacing w:line="360" w:lineRule="exact"/>
        <w:ind w:firstLine="140" w:firstLineChars="50"/>
        <w:rPr>
          <w:rFonts w:hint="eastAsia" w:ascii="方正仿宋_GBK" w:eastAsia="方正仿宋_GBK"/>
          <w:bCs/>
          <w:color w:val="000000"/>
          <w:sz w:val="28"/>
          <w:szCs w:val="28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 xml:space="preserve">重庆文化艺术职业学院党政办            </w:t>
      </w:r>
      <w:r>
        <w:rPr>
          <w:rFonts w:hint="eastAsia" w:ascii="方正仿宋_GBK" w:eastAsia="方正仿宋_GBK"/>
          <w:bCs/>
          <w:color w:val="000000"/>
          <w:sz w:val="28"/>
          <w:szCs w:val="28"/>
        </w:rPr>
        <w:t>201</w:t>
      </w:r>
      <w:r>
        <w:rPr>
          <w:rFonts w:ascii="方正仿宋_GBK" w:eastAsia="方正仿宋_GBK"/>
          <w:bCs/>
          <w:color w:val="000000"/>
          <w:sz w:val="28"/>
          <w:szCs w:val="28"/>
        </w:rPr>
        <w:t>7</w:t>
      </w:r>
      <w:r>
        <w:rPr>
          <w:rFonts w:hint="eastAsia" w:ascii="方正仿宋_GBK" w:eastAsia="方正仿宋_GBK"/>
          <w:bCs/>
          <w:color w:val="000000"/>
          <w:sz w:val="28"/>
          <w:szCs w:val="28"/>
        </w:rPr>
        <w:t xml:space="preserve">年8月31日印发 </w:t>
      </w:r>
    </w:p>
    <w:p>
      <w:pPr>
        <w:spacing w:line="360" w:lineRule="exact"/>
        <w:rPr>
          <w:rFonts w:hint="eastAsia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0"/>
        </w:rPr>
        <w:pict>
          <v:rect id="_x0000_i1026" o:spt="1" style="height:1pt;width:451.55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 grouping="f" rotation="f" text="f" aspectratio="f"/>
            <w10:wrap type="none"/>
            <w10:anchorlock/>
          </v:rect>
        </w:pict>
      </w:r>
    </w:p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楷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/>
        <w:sz w:val="28"/>
        <w:szCs w:val="28"/>
      </w:rPr>
    </w:pPr>
    <w:r>
      <w:rPr>
        <w:rFonts w:hint="eastAsia"/>
      </w:rPr>
      <w:t xml:space="preserve"> </w:t>
    </w:r>
    <w:r>
      <w:t xml:space="preserve">                                                                                 </w:t>
    </w: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</wp:posOffset>
              </wp:positionV>
              <wp:extent cx="808990" cy="348615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8990" cy="3486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.1pt;height:27.45pt;width:63.7pt;mso-position-horizontal:outside;mso-position-horizontal-relative:margin;z-index:251658240;mso-width-relative:page;mso-height-relative:page;" filled="f" stroked="f" coordsize="21600,21600" o:gfxdata="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yWup11AAA&#10;AAQBAAAPAAAAAAAAAAEAIAAAACIAAABkcnMvZG93bnJldi54bWxQSwECFAAUAAAACACHTuJALcZy&#10;oLABAAA6AwAADgAAAAAAAAABACAAAAAj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right="280"/>
      <w:jc w:val="right"/>
      <w:rPr>
        <w:rFonts w:hint="eastAsia" w:ascii="宋体" w:hAnsi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ascii="宋体" w:hAns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-117475</wp:posOffset>
              </wp:positionV>
              <wp:extent cx="819150" cy="31242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150" cy="312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0pt;margin-top:-9.25pt;height:24.6pt;width:64.5pt;mso-position-horizontal-relative:margin;z-index:251659264;mso-width-relative:page;mso-height-relative:page;" filled="f" stroked="f" coordsize="21600,21600" o:gfxdata="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/CVfh&#10;1gAAAAcBAAAPAAAAAAAAAAEAIAAAACIAAABkcnMvZG93bnJldi54bWxQSwECFAAUAAAACACHTuJA&#10;Z8qVc7EBAAA6AwAADgAAAAAAAAABACAAAAAl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</w:rPr>
                      <w:t xml:space="preserve"> 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D798F"/>
    <w:multiLevelType w:val="multilevel"/>
    <w:tmpl w:val="471D798F"/>
    <w:lvl w:ilvl="0" w:tentative="0">
      <w:start w:val="1"/>
      <w:numFmt w:val="japaneseCounting"/>
      <w:lvlText w:val="（%1）"/>
      <w:lvlJc w:val="left"/>
      <w:pPr>
        <w:tabs>
          <w:tab w:val="left" w:pos="1720"/>
        </w:tabs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64F"/>
    <w:rsid w:val="000102D3"/>
    <w:rsid w:val="0001173E"/>
    <w:rsid w:val="00013CF4"/>
    <w:rsid w:val="00044C5D"/>
    <w:rsid w:val="0004580B"/>
    <w:rsid w:val="00066A0A"/>
    <w:rsid w:val="000747FB"/>
    <w:rsid w:val="00091A83"/>
    <w:rsid w:val="000C6449"/>
    <w:rsid w:val="000D1848"/>
    <w:rsid w:val="000E661E"/>
    <w:rsid w:val="001006C9"/>
    <w:rsid w:val="00106ECB"/>
    <w:rsid w:val="001132FD"/>
    <w:rsid w:val="00114BB3"/>
    <w:rsid w:val="001320A1"/>
    <w:rsid w:val="00140B01"/>
    <w:rsid w:val="00142171"/>
    <w:rsid w:val="001451D8"/>
    <w:rsid w:val="00151FDA"/>
    <w:rsid w:val="00154BDD"/>
    <w:rsid w:val="0015664E"/>
    <w:rsid w:val="00156A40"/>
    <w:rsid w:val="00162D9C"/>
    <w:rsid w:val="00167AA8"/>
    <w:rsid w:val="0018215A"/>
    <w:rsid w:val="00183119"/>
    <w:rsid w:val="00186B53"/>
    <w:rsid w:val="0019157E"/>
    <w:rsid w:val="00194CC3"/>
    <w:rsid w:val="001B0DDD"/>
    <w:rsid w:val="001B1FE4"/>
    <w:rsid w:val="001B336B"/>
    <w:rsid w:val="001C6A83"/>
    <w:rsid w:val="001E197F"/>
    <w:rsid w:val="001E4869"/>
    <w:rsid w:val="001E6AC8"/>
    <w:rsid w:val="001F08AE"/>
    <w:rsid w:val="001F237A"/>
    <w:rsid w:val="001F4137"/>
    <w:rsid w:val="001F63CE"/>
    <w:rsid w:val="0020321C"/>
    <w:rsid w:val="0021354D"/>
    <w:rsid w:val="00217D44"/>
    <w:rsid w:val="00222C77"/>
    <w:rsid w:val="00226FA7"/>
    <w:rsid w:val="002433F5"/>
    <w:rsid w:val="00263500"/>
    <w:rsid w:val="00266E22"/>
    <w:rsid w:val="00271F47"/>
    <w:rsid w:val="00272AF5"/>
    <w:rsid w:val="00273047"/>
    <w:rsid w:val="00273A7B"/>
    <w:rsid w:val="00275723"/>
    <w:rsid w:val="0027703C"/>
    <w:rsid w:val="00296630"/>
    <w:rsid w:val="002A0A20"/>
    <w:rsid w:val="002C5CCC"/>
    <w:rsid w:val="002D0F6A"/>
    <w:rsid w:val="002D3156"/>
    <w:rsid w:val="002D428C"/>
    <w:rsid w:val="002D765F"/>
    <w:rsid w:val="002E11D8"/>
    <w:rsid w:val="002E2C14"/>
    <w:rsid w:val="00300FC6"/>
    <w:rsid w:val="00301103"/>
    <w:rsid w:val="00305E67"/>
    <w:rsid w:val="00311D57"/>
    <w:rsid w:val="003226E1"/>
    <w:rsid w:val="00326817"/>
    <w:rsid w:val="0033464C"/>
    <w:rsid w:val="003356E4"/>
    <w:rsid w:val="0033584E"/>
    <w:rsid w:val="00361BB1"/>
    <w:rsid w:val="00367022"/>
    <w:rsid w:val="0039337B"/>
    <w:rsid w:val="003A5BF2"/>
    <w:rsid w:val="003B0956"/>
    <w:rsid w:val="003B238A"/>
    <w:rsid w:val="003B472F"/>
    <w:rsid w:val="003C228C"/>
    <w:rsid w:val="003C60CE"/>
    <w:rsid w:val="003E6776"/>
    <w:rsid w:val="003F5D0A"/>
    <w:rsid w:val="004058E8"/>
    <w:rsid w:val="004152DA"/>
    <w:rsid w:val="00426E58"/>
    <w:rsid w:val="004278B4"/>
    <w:rsid w:val="00433730"/>
    <w:rsid w:val="00433E2A"/>
    <w:rsid w:val="00442068"/>
    <w:rsid w:val="00451DE7"/>
    <w:rsid w:val="0045774A"/>
    <w:rsid w:val="00480BD1"/>
    <w:rsid w:val="00490FAD"/>
    <w:rsid w:val="004A5778"/>
    <w:rsid w:val="004B1A99"/>
    <w:rsid w:val="004B4D72"/>
    <w:rsid w:val="004C2BBC"/>
    <w:rsid w:val="004C4858"/>
    <w:rsid w:val="004E6607"/>
    <w:rsid w:val="004F0863"/>
    <w:rsid w:val="00500579"/>
    <w:rsid w:val="00512BDE"/>
    <w:rsid w:val="00524A08"/>
    <w:rsid w:val="0054116B"/>
    <w:rsid w:val="005465CA"/>
    <w:rsid w:val="005522C0"/>
    <w:rsid w:val="00554C77"/>
    <w:rsid w:val="005607AC"/>
    <w:rsid w:val="005A395D"/>
    <w:rsid w:val="005B763D"/>
    <w:rsid w:val="005C4F4A"/>
    <w:rsid w:val="005F0682"/>
    <w:rsid w:val="005F2E5F"/>
    <w:rsid w:val="005F467B"/>
    <w:rsid w:val="0060649B"/>
    <w:rsid w:val="006169BE"/>
    <w:rsid w:val="00621617"/>
    <w:rsid w:val="00626176"/>
    <w:rsid w:val="0064226F"/>
    <w:rsid w:val="00654BC5"/>
    <w:rsid w:val="00656F63"/>
    <w:rsid w:val="0065739F"/>
    <w:rsid w:val="006573CB"/>
    <w:rsid w:val="00660C18"/>
    <w:rsid w:val="0066207F"/>
    <w:rsid w:val="00673AA5"/>
    <w:rsid w:val="00673DAC"/>
    <w:rsid w:val="00674E92"/>
    <w:rsid w:val="006B19B9"/>
    <w:rsid w:val="006C3CD7"/>
    <w:rsid w:val="006D16B3"/>
    <w:rsid w:val="00706016"/>
    <w:rsid w:val="00713BA9"/>
    <w:rsid w:val="00740344"/>
    <w:rsid w:val="00745315"/>
    <w:rsid w:val="00767861"/>
    <w:rsid w:val="00772870"/>
    <w:rsid w:val="00776A42"/>
    <w:rsid w:val="00793B73"/>
    <w:rsid w:val="007A24E0"/>
    <w:rsid w:val="007D7D74"/>
    <w:rsid w:val="007F13DA"/>
    <w:rsid w:val="008235E1"/>
    <w:rsid w:val="00846CE8"/>
    <w:rsid w:val="008472AD"/>
    <w:rsid w:val="00852A03"/>
    <w:rsid w:val="008562BD"/>
    <w:rsid w:val="0085796D"/>
    <w:rsid w:val="008641AF"/>
    <w:rsid w:val="00867F25"/>
    <w:rsid w:val="00873B43"/>
    <w:rsid w:val="00877A57"/>
    <w:rsid w:val="00883D10"/>
    <w:rsid w:val="008A5F1B"/>
    <w:rsid w:val="008A5FC8"/>
    <w:rsid w:val="008A63B9"/>
    <w:rsid w:val="008A6B27"/>
    <w:rsid w:val="008B10E0"/>
    <w:rsid w:val="008C116F"/>
    <w:rsid w:val="008D147A"/>
    <w:rsid w:val="008D71A0"/>
    <w:rsid w:val="008E41C9"/>
    <w:rsid w:val="008F6212"/>
    <w:rsid w:val="00922E27"/>
    <w:rsid w:val="00930A6F"/>
    <w:rsid w:val="0093269F"/>
    <w:rsid w:val="00933B33"/>
    <w:rsid w:val="00936969"/>
    <w:rsid w:val="00950EAE"/>
    <w:rsid w:val="009608D2"/>
    <w:rsid w:val="009650A0"/>
    <w:rsid w:val="0097276B"/>
    <w:rsid w:val="00994D72"/>
    <w:rsid w:val="0099760C"/>
    <w:rsid w:val="009A05AC"/>
    <w:rsid w:val="009A2776"/>
    <w:rsid w:val="009B028A"/>
    <w:rsid w:val="009D7364"/>
    <w:rsid w:val="009E1449"/>
    <w:rsid w:val="009F24D8"/>
    <w:rsid w:val="00A047F3"/>
    <w:rsid w:val="00A04BE8"/>
    <w:rsid w:val="00A17391"/>
    <w:rsid w:val="00A17E75"/>
    <w:rsid w:val="00A226BE"/>
    <w:rsid w:val="00A53A5B"/>
    <w:rsid w:val="00A67E28"/>
    <w:rsid w:val="00A82CFA"/>
    <w:rsid w:val="00AA1C95"/>
    <w:rsid w:val="00AC278F"/>
    <w:rsid w:val="00AD40CF"/>
    <w:rsid w:val="00AD59CD"/>
    <w:rsid w:val="00AD711F"/>
    <w:rsid w:val="00AE5F3E"/>
    <w:rsid w:val="00AE6F8C"/>
    <w:rsid w:val="00AF1135"/>
    <w:rsid w:val="00AF608F"/>
    <w:rsid w:val="00B01836"/>
    <w:rsid w:val="00B06996"/>
    <w:rsid w:val="00B1167A"/>
    <w:rsid w:val="00B162A6"/>
    <w:rsid w:val="00B16306"/>
    <w:rsid w:val="00B211BC"/>
    <w:rsid w:val="00B30976"/>
    <w:rsid w:val="00B31295"/>
    <w:rsid w:val="00B3657B"/>
    <w:rsid w:val="00B4536C"/>
    <w:rsid w:val="00B54923"/>
    <w:rsid w:val="00B54A3C"/>
    <w:rsid w:val="00B757AB"/>
    <w:rsid w:val="00B7672A"/>
    <w:rsid w:val="00B77DC1"/>
    <w:rsid w:val="00B8054D"/>
    <w:rsid w:val="00B95928"/>
    <w:rsid w:val="00BA22BA"/>
    <w:rsid w:val="00BA402B"/>
    <w:rsid w:val="00BA6EDC"/>
    <w:rsid w:val="00BB2B94"/>
    <w:rsid w:val="00BC03A4"/>
    <w:rsid w:val="00BD0252"/>
    <w:rsid w:val="00BD659D"/>
    <w:rsid w:val="00BE029C"/>
    <w:rsid w:val="00BF6CB7"/>
    <w:rsid w:val="00C030DB"/>
    <w:rsid w:val="00C05B03"/>
    <w:rsid w:val="00C1638C"/>
    <w:rsid w:val="00C17EEB"/>
    <w:rsid w:val="00C20F63"/>
    <w:rsid w:val="00C21F8C"/>
    <w:rsid w:val="00C241D0"/>
    <w:rsid w:val="00C26897"/>
    <w:rsid w:val="00C26C3B"/>
    <w:rsid w:val="00C26F1D"/>
    <w:rsid w:val="00C3748D"/>
    <w:rsid w:val="00C37732"/>
    <w:rsid w:val="00C4106C"/>
    <w:rsid w:val="00C46270"/>
    <w:rsid w:val="00C652AB"/>
    <w:rsid w:val="00C66999"/>
    <w:rsid w:val="00C856AB"/>
    <w:rsid w:val="00CA2C12"/>
    <w:rsid w:val="00CA3601"/>
    <w:rsid w:val="00CA69BB"/>
    <w:rsid w:val="00CC3231"/>
    <w:rsid w:val="00CD0E1B"/>
    <w:rsid w:val="00CF0E8B"/>
    <w:rsid w:val="00CF6ACE"/>
    <w:rsid w:val="00D0702A"/>
    <w:rsid w:val="00D324F5"/>
    <w:rsid w:val="00D35E7C"/>
    <w:rsid w:val="00D427F5"/>
    <w:rsid w:val="00D47420"/>
    <w:rsid w:val="00D7432A"/>
    <w:rsid w:val="00D82AD0"/>
    <w:rsid w:val="00D84757"/>
    <w:rsid w:val="00D8749D"/>
    <w:rsid w:val="00DA2155"/>
    <w:rsid w:val="00DA58A5"/>
    <w:rsid w:val="00DE5678"/>
    <w:rsid w:val="00DF211A"/>
    <w:rsid w:val="00DF54E3"/>
    <w:rsid w:val="00DF70C5"/>
    <w:rsid w:val="00E03999"/>
    <w:rsid w:val="00E10CE5"/>
    <w:rsid w:val="00E12067"/>
    <w:rsid w:val="00E20230"/>
    <w:rsid w:val="00E26FB8"/>
    <w:rsid w:val="00E301FF"/>
    <w:rsid w:val="00E42C4F"/>
    <w:rsid w:val="00E45796"/>
    <w:rsid w:val="00E4683B"/>
    <w:rsid w:val="00E550C7"/>
    <w:rsid w:val="00E601C3"/>
    <w:rsid w:val="00E61688"/>
    <w:rsid w:val="00E64643"/>
    <w:rsid w:val="00E74AA0"/>
    <w:rsid w:val="00E76221"/>
    <w:rsid w:val="00E817BA"/>
    <w:rsid w:val="00E85C95"/>
    <w:rsid w:val="00E95D15"/>
    <w:rsid w:val="00EC5866"/>
    <w:rsid w:val="00ED0163"/>
    <w:rsid w:val="00EE42E6"/>
    <w:rsid w:val="00EF3528"/>
    <w:rsid w:val="00EF407F"/>
    <w:rsid w:val="00F05D3D"/>
    <w:rsid w:val="00F13ECC"/>
    <w:rsid w:val="00F2360A"/>
    <w:rsid w:val="00F26DFA"/>
    <w:rsid w:val="00F44D89"/>
    <w:rsid w:val="00F46224"/>
    <w:rsid w:val="00F531EE"/>
    <w:rsid w:val="00F53830"/>
    <w:rsid w:val="00F56818"/>
    <w:rsid w:val="00F67FD1"/>
    <w:rsid w:val="00F72F8D"/>
    <w:rsid w:val="00F85930"/>
    <w:rsid w:val="00F906DA"/>
    <w:rsid w:val="00F91445"/>
    <w:rsid w:val="00FA081D"/>
    <w:rsid w:val="00FA181E"/>
    <w:rsid w:val="00FB7B49"/>
    <w:rsid w:val="00FC4F4E"/>
    <w:rsid w:val="00FC616F"/>
    <w:rsid w:val="00FC7CE3"/>
    <w:rsid w:val="00FD3595"/>
    <w:rsid w:val="00FE2D48"/>
    <w:rsid w:val="00FF372D"/>
    <w:rsid w:val="00FF4F6E"/>
    <w:rsid w:val="03401E1F"/>
    <w:rsid w:val="07C5509B"/>
    <w:rsid w:val="0D2B4908"/>
    <w:rsid w:val="0DF83844"/>
    <w:rsid w:val="12240344"/>
    <w:rsid w:val="15561E29"/>
    <w:rsid w:val="20B133B1"/>
    <w:rsid w:val="22CC308B"/>
    <w:rsid w:val="251744A6"/>
    <w:rsid w:val="281E4B0C"/>
    <w:rsid w:val="295024C3"/>
    <w:rsid w:val="3A7751CB"/>
    <w:rsid w:val="3B92453A"/>
    <w:rsid w:val="3F1C5FFD"/>
    <w:rsid w:val="48074B8B"/>
    <w:rsid w:val="48205DBB"/>
    <w:rsid w:val="4869095D"/>
    <w:rsid w:val="488E20E9"/>
    <w:rsid w:val="49335BAF"/>
    <w:rsid w:val="4C722E87"/>
    <w:rsid w:val="4E31026E"/>
    <w:rsid w:val="53D82000"/>
    <w:rsid w:val="598D1C47"/>
    <w:rsid w:val="5C60176D"/>
    <w:rsid w:val="5C726C28"/>
    <w:rsid w:val="5D5315F5"/>
    <w:rsid w:val="64BD6585"/>
    <w:rsid w:val="65B81E73"/>
    <w:rsid w:val="6B6D3412"/>
    <w:rsid w:val="6D455C9E"/>
    <w:rsid w:val="6D573AFA"/>
    <w:rsid w:val="6FCE5BBD"/>
    <w:rsid w:val="77115922"/>
    <w:rsid w:val="777B41DA"/>
    <w:rsid w:val="78A044A1"/>
    <w:rsid w:val="7F895B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3"/>
    <w:qFormat/>
    <w:uiPriority w:val="9"/>
    <w:pPr>
      <w:keepNext/>
      <w:keepLines/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 w:val="28"/>
      <w:szCs w:val="20"/>
    </w:rPr>
  </w:style>
  <w:style w:type="character" w:default="1" w:styleId="11">
    <w:name w:val="Default Paragraph Font"/>
    <w:semiHidden/>
    <w:uiPriority w:val="0"/>
  </w:style>
  <w:style w:type="table" w:default="1" w:styleId="1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99"/>
    <w:rPr>
      <w:rFonts w:ascii="Arial" w:hAnsi="Arial" w:eastAsia="黑体" w:cs="Arial"/>
      <w:sz w:val="20"/>
      <w:szCs w:val="20"/>
    </w:rPr>
  </w:style>
  <w:style w:type="paragraph" w:styleId="4">
    <w:name w:val="Body Text"/>
    <w:basedOn w:val="1"/>
    <w:uiPriority w:val="0"/>
    <w:rPr>
      <w:rFonts w:ascii="仿宋_GB2312" w:eastAsia="仿宋_GB2312"/>
      <w:sz w:val="28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link w:val="2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unhideWhenUsed/>
    <w:qFormat/>
    <w:uiPriority w:val="39"/>
    <w:pPr>
      <w:tabs>
        <w:tab w:val="right" w:leader="dot" w:pos="9344"/>
      </w:tabs>
      <w:spacing w:line="400" w:lineRule="atLeast"/>
      <w:jc w:val="left"/>
    </w:pPr>
    <w:rPr>
      <w:smallCaps/>
      <w:szCs w:val="21"/>
    </w:rPr>
  </w:style>
  <w:style w:type="paragraph" w:styleId="10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0"/>
    </w:rPr>
  </w:style>
  <w:style w:type="character" w:styleId="12">
    <w:name w:val="page number"/>
    <w:basedOn w:val="11"/>
    <w:qFormat/>
    <w:uiPriority w:val="0"/>
  </w:style>
  <w:style w:type="character" w:styleId="13">
    <w:name w:val="Emphasis"/>
    <w:qFormat/>
    <w:uiPriority w:val="20"/>
    <w:rPr>
      <w:i/>
    </w:r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table" w:styleId="16">
    <w:name w:val="Table Grid"/>
    <w:basedOn w:val="1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7">
    <w:name w:val="p0"/>
    <w:basedOn w:val="1"/>
    <w:qFormat/>
    <w:uiPriority w:val="0"/>
    <w:rPr>
      <w:szCs w:val="20"/>
    </w:rPr>
  </w:style>
  <w:style w:type="paragraph" w:customStyle="1" w:styleId="18">
    <w:name w:val="_Style 10"/>
    <w:basedOn w:val="1"/>
    <w:qFormat/>
    <w:uiPriority w:val="0"/>
    <w:rPr>
      <w:kern w:val="0"/>
      <w:szCs w:val="21"/>
    </w:rPr>
  </w:style>
  <w:style w:type="paragraph" w:customStyle="1" w:styleId="19">
    <w:name w:val="_Style 18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1">
    <w:name w:val="Char Char Char Char Char Char Char Char Char Char Char Char Char Char Char Char Char Char Char Char Char Char"/>
    <w:basedOn w:val="1"/>
    <w:qFormat/>
    <w:uiPriority w:val="0"/>
    <w:rPr>
      <w:szCs w:val="20"/>
    </w:rPr>
  </w:style>
  <w:style w:type="character" w:customStyle="1" w:styleId="22">
    <w:name w:val="批注框文本 Char"/>
    <w:link w:val="6"/>
    <w:uiPriority w:val="0"/>
    <w:rPr>
      <w:kern w:val="2"/>
      <w:sz w:val="18"/>
      <w:szCs w:val="18"/>
    </w:rPr>
  </w:style>
  <w:style w:type="character" w:customStyle="1" w:styleId="23">
    <w:name w:val="标题 2 Char"/>
    <w:link w:val="2"/>
    <w:uiPriority w:val="9"/>
    <w:rPr>
      <w:rFonts w:ascii="Arial" w:hAnsi="Arial" w:eastAsia="黑体"/>
      <w:b/>
      <w:sz w:val="28"/>
    </w:rPr>
  </w:style>
  <w:style w:type="character" w:customStyle="1" w:styleId="24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25">
    <w:name w:val="页眉 Char"/>
    <w:link w:val="8"/>
    <w:qFormat/>
    <w:uiPriority w:val="99"/>
    <w:rPr>
      <w:kern w:val="2"/>
      <w:sz w:val="18"/>
      <w:szCs w:val="18"/>
    </w:rPr>
  </w:style>
  <w:style w:type="character" w:customStyle="1" w:styleId="26">
    <w:name w:val="16"/>
    <w:qFormat/>
    <w:uiPriority w:val="0"/>
    <w:rPr>
      <w:rFonts w:hint="default" w:ascii="Times New Roman" w:hAnsi="Times New Roman" w:cs="Times New Roman"/>
      <w:i/>
      <w:i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13</Pages>
  <Words>545</Words>
  <Characters>3111</Characters>
  <Lines>25</Lines>
  <Paragraphs>7</Paragraphs>
  <ScaleCrop>false</ScaleCrop>
  <LinksUpToDate>false</LinksUpToDate>
  <CharactersWithSpaces>3649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2017-09-27T07:14:00Z</dcterms:created>
  <dc:creator>微软中国</dc:creator>
  <cp:lastModifiedBy>HP</cp:lastModifiedBy>
  <cp:lastPrinted>2017-09-05T01:17:00Z</cp:lastPrinted>
  <dcterms:modified xsi:type="dcterms:W3CDTF">2017-09-27T08:06:58Z</dcterms:modified>
  <dc:title>渝文广文〔2013〕104号                   签发人：汪  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